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43A" w:rsidRPr="0097512E" w:rsidRDefault="0066043A" w:rsidP="002A1D00">
      <w:pPr>
        <w:shd w:val="clear" w:color="auto" w:fill="FFFFFF"/>
        <w:spacing w:line="324" w:lineRule="exact"/>
        <w:ind w:left="4536" w:right="7"/>
        <w:jc w:val="center"/>
        <w:rPr>
          <w:sz w:val="28"/>
          <w:szCs w:val="28"/>
        </w:rPr>
      </w:pPr>
      <w:r w:rsidRPr="0097512E">
        <w:rPr>
          <w:sz w:val="28"/>
          <w:szCs w:val="28"/>
        </w:rPr>
        <w:t>ЗАТВЕРДЖЕНО</w:t>
      </w:r>
    </w:p>
    <w:p w:rsidR="0066043A" w:rsidRPr="0097512E" w:rsidRDefault="0066043A" w:rsidP="002A1D00">
      <w:pPr>
        <w:shd w:val="clear" w:color="auto" w:fill="FFFFFF"/>
        <w:spacing w:line="324" w:lineRule="exact"/>
        <w:ind w:left="4536" w:right="7"/>
        <w:jc w:val="center"/>
        <w:rPr>
          <w:sz w:val="28"/>
          <w:szCs w:val="28"/>
        </w:rPr>
      </w:pPr>
      <w:r>
        <w:rPr>
          <w:sz w:val="28"/>
          <w:szCs w:val="28"/>
        </w:rPr>
        <w:t xml:space="preserve">Рішення ХІХ </w:t>
      </w:r>
      <w:r w:rsidRPr="0097512E">
        <w:rPr>
          <w:sz w:val="28"/>
          <w:szCs w:val="28"/>
        </w:rPr>
        <w:t>-ї сесії обласної ради</w:t>
      </w:r>
    </w:p>
    <w:p w:rsidR="0066043A" w:rsidRPr="0097512E" w:rsidRDefault="0066043A" w:rsidP="002A1D00">
      <w:pPr>
        <w:shd w:val="clear" w:color="auto" w:fill="FFFFFF"/>
        <w:spacing w:line="324" w:lineRule="exact"/>
        <w:ind w:left="4536" w:right="7"/>
        <w:jc w:val="center"/>
        <w:rPr>
          <w:sz w:val="28"/>
          <w:szCs w:val="28"/>
        </w:rPr>
      </w:pPr>
      <w:r>
        <w:rPr>
          <w:sz w:val="28"/>
          <w:szCs w:val="28"/>
          <w:lang w:val="en-US"/>
        </w:rPr>
        <w:t>VII</w:t>
      </w:r>
      <w:r w:rsidRPr="0097512E">
        <w:rPr>
          <w:sz w:val="28"/>
          <w:szCs w:val="28"/>
        </w:rPr>
        <w:t xml:space="preserve"> скликання</w:t>
      </w:r>
    </w:p>
    <w:p w:rsidR="0066043A" w:rsidRPr="0097512E" w:rsidRDefault="0066043A" w:rsidP="002A1D00">
      <w:pPr>
        <w:shd w:val="clear" w:color="auto" w:fill="FFFFFF"/>
        <w:spacing w:line="324" w:lineRule="exact"/>
        <w:ind w:left="4536" w:right="7"/>
        <w:jc w:val="center"/>
        <w:rPr>
          <w:sz w:val="28"/>
          <w:szCs w:val="28"/>
        </w:rPr>
      </w:pPr>
      <w:r>
        <w:rPr>
          <w:sz w:val="28"/>
          <w:szCs w:val="28"/>
        </w:rPr>
        <w:t>в</w:t>
      </w:r>
      <w:r w:rsidRPr="0097512E">
        <w:rPr>
          <w:sz w:val="28"/>
          <w:szCs w:val="28"/>
        </w:rPr>
        <w:t xml:space="preserve">ід </w:t>
      </w:r>
      <w:r>
        <w:rPr>
          <w:sz w:val="28"/>
          <w:szCs w:val="28"/>
        </w:rPr>
        <w:t>21 грудня</w:t>
      </w:r>
      <w:r w:rsidRPr="0097512E">
        <w:rPr>
          <w:sz w:val="28"/>
          <w:szCs w:val="28"/>
        </w:rPr>
        <w:t xml:space="preserve"> 201</w:t>
      </w:r>
      <w:r>
        <w:rPr>
          <w:sz w:val="28"/>
          <w:szCs w:val="28"/>
        </w:rPr>
        <w:t>7</w:t>
      </w:r>
      <w:r w:rsidRPr="0097512E">
        <w:rPr>
          <w:sz w:val="28"/>
          <w:szCs w:val="28"/>
        </w:rPr>
        <w:t xml:space="preserve"> року </w:t>
      </w:r>
      <w:r>
        <w:rPr>
          <w:sz w:val="28"/>
          <w:szCs w:val="28"/>
        </w:rPr>
        <w:t>№ 256-19/17</w:t>
      </w:r>
    </w:p>
    <w:p w:rsidR="0066043A" w:rsidRDefault="0066043A" w:rsidP="0097512E">
      <w:pPr>
        <w:shd w:val="clear" w:color="auto" w:fill="FFFFFF"/>
        <w:spacing w:line="324" w:lineRule="exact"/>
        <w:ind w:left="4956" w:right="7"/>
        <w:jc w:val="both"/>
        <w:rPr>
          <w:b/>
          <w:sz w:val="28"/>
          <w:szCs w:val="28"/>
        </w:rPr>
      </w:pPr>
    </w:p>
    <w:p w:rsidR="0066043A" w:rsidRDefault="0066043A" w:rsidP="0097512E">
      <w:pPr>
        <w:shd w:val="clear" w:color="auto" w:fill="FFFFFF"/>
        <w:spacing w:line="324" w:lineRule="exact"/>
        <w:ind w:left="4956" w:right="7"/>
        <w:jc w:val="both"/>
        <w:rPr>
          <w:b/>
          <w:sz w:val="28"/>
          <w:szCs w:val="28"/>
        </w:rPr>
      </w:pPr>
    </w:p>
    <w:p w:rsidR="0066043A" w:rsidRDefault="0066043A" w:rsidP="0097512E">
      <w:pPr>
        <w:shd w:val="clear" w:color="auto" w:fill="FFFFFF"/>
        <w:spacing w:line="324" w:lineRule="exact"/>
        <w:ind w:left="4956" w:right="7"/>
        <w:jc w:val="both"/>
        <w:rPr>
          <w:b/>
          <w:sz w:val="28"/>
          <w:szCs w:val="28"/>
        </w:rPr>
      </w:pPr>
    </w:p>
    <w:p w:rsidR="0066043A" w:rsidRDefault="0066043A" w:rsidP="0097512E">
      <w:pPr>
        <w:spacing w:line="360" w:lineRule="auto"/>
        <w:ind w:firstLine="567"/>
        <w:jc w:val="center"/>
        <w:rPr>
          <w:b/>
          <w:sz w:val="40"/>
          <w:szCs w:val="40"/>
        </w:rPr>
      </w:pPr>
    </w:p>
    <w:p w:rsidR="0066043A" w:rsidRDefault="0066043A" w:rsidP="0097512E">
      <w:pPr>
        <w:spacing w:line="360" w:lineRule="auto"/>
        <w:ind w:firstLine="567"/>
        <w:jc w:val="center"/>
        <w:rPr>
          <w:b/>
          <w:sz w:val="40"/>
          <w:szCs w:val="40"/>
        </w:rPr>
      </w:pPr>
    </w:p>
    <w:p w:rsidR="0066043A" w:rsidRDefault="0066043A" w:rsidP="006A3E3F">
      <w:pPr>
        <w:spacing w:line="360" w:lineRule="auto"/>
        <w:jc w:val="center"/>
        <w:rPr>
          <w:b/>
          <w:sz w:val="40"/>
          <w:szCs w:val="40"/>
        </w:rPr>
      </w:pPr>
      <w:r w:rsidRPr="00DF4DC2">
        <w:rPr>
          <w:b/>
          <w:sz w:val="40"/>
          <w:szCs w:val="40"/>
        </w:rPr>
        <w:t>Комплексн</w:t>
      </w:r>
      <w:r>
        <w:rPr>
          <w:b/>
          <w:sz w:val="40"/>
          <w:szCs w:val="40"/>
        </w:rPr>
        <w:t>а</w:t>
      </w:r>
      <w:r w:rsidRPr="00DF4DC2">
        <w:rPr>
          <w:b/>
          <w:sz w:val="40"/>
          <w:szCs w:val="40"/>
        </w:rPr>
        <w:t xml:space="preserve"> соціальн</w:t>
      </w:r>
      <w:r>
        <w:rPr>
          <w:b/>
          <w:sz w:val="40"/>
          <w:szCs w:val="40"/>
        </w:rPr>
        <w:t>а</w:t>
      </w:r>
      <w:r w:rsidRPr="00DF4DC2">
        <w:rPr>
          <w:b/>
          <w:sz w:val="40"/>
          <w:szCs w:val="40"/>
        </w:rPr>
        <w:t xml:space="preserve"> програм</w:t>
      </w:r>
      <w:r>
        <w:rPr>
          <w:b/>
          <w:sz w:val="40"/>
          <w:szCs w:val="40"/>
        </w:rPr>
        <w:t xml:space="preserve">а протидії </w:t>
      </w:r>
    </w:p>
    <w:p w:rsidR="0066043A" w:rsidRDefault="0066043A" w:rsidP="006A3E3F">
      <w:pPr>
        <w:spacing w:line="360" w:lineRule="auto"/>
        <w:jc w:val="center"/>
        <w:rPr>
          <w:b/>
          <w:sz w:val="40"/>
          <w:szCs w:val="40"/>
        </w:rPr>
      </w:pPr>
      <w:r>
        <w:rPr>
          <w:b/>
          <w:sz w:val="40"/>
          <w:szCs w:val="40"/>
        </w:rPr>
        <w:t>ВІЛ-інфекції/</w:t>
      </w:r>
      <w:proofErr w:type="spellStart"/>
      <w:r w:rsidRPr="00DF4DC2">
        <w:rPr>
          <w:b/>
          <w:sz w:val="40"/>
          <w:szCs w:val="40"/>
        </w:rPr>
        <w:t>СНІДу</w:t>
      </w:r>
      <w:proofErr w:type="spellEnd"/>
      <w:r w:rsidRPr="00DF4DC2">
        <w:rPr>
          <w:b/>
          <w:sz w:val="40"/>
          <w:szCs w:val="40"/>
        </w:rPr>
        <w:t xml:space="preserve"> в</w:t>
      </w:r>
      <w:r>
        <w:rPr>
          <w:b/>
          <w:sz w:val="40"/>
          <w:szCs w:val="40"/>
        </w:rPr>
        <w:t xml:space="preserve"> </w:t>
      </w:r>
      <w:r w:rsidRPr="00DF4DC2">
        <w:rPr>
          <w:b/>
          <w:sz w:val="40"/>
          <w:szCs w:val="40"/>
        </w:rPr>
        <w:t xml:space="preserve">Чернівецькій області </w:t>
      </w:r>
    </w:p>
    <w:p w:rsidR="0066043A" w:rsidRPr="006A3E3F" w:rsidRDefault="0066043A" w:rsidP="006A3E3F">
      <w:pPr>
        <w:spacing w:line="360" w:lineRule="auto"/>
        <w:jc w:val="center"/>
        <w:rPr>
          <w:b/>
          <w:sz w:val="40"/>
          <w:szCs w:val="40"/>
        </w:rPr>
      </w:pPr>
      <w:r w:rsidRPr="00DF4DC2">
        <w:rPr>
          <w:b/>
          <w:sz w:val="40"/>
          <w:szCs w:val="40"/>
        </w:rPr>
        <w:t>на 2015 - 2018 роки</w:t>
      </w:r>
      <w:r>
        <w:rPr>
          <w:b/>
          <w:sz w:val="40"/>
          <w:szCs w:val="40"/>
        </w:rPr>
        <w:t xml:space="preserve"> </w:t>
      </w:r>
    </w:p>
    <w:p w:rsidR="0066043A" w:rsidRPr="00DF4DC2" w:rsidRDefault="0066043A" w:rsidP="00A572AE">
      <w:pPr>
        <w:spacing w:line="360" w:lineRule="auto"/>
        <w:ind w:firstLine="5400"/>
        <w:rPr>
          <w:sz w:val="28"/>
          <w:szCs w:val="28"/>
        </w:rPr>
      </w:pPr>
    </w:p>
    <w:p w:rsidR="0066043A" w:rsidRPr="00DF4DC2" w:rsidRDefault="0066043A" w:rsidP="00A572AE">
      <w:pPr>
        <w:spacing w:line="360" w:lineRule="auto"/>
        <w:ind w:firstLine="5400"/>
        <w:rPr>
          <w:sz w:val="28"/>
          <w:szCs w:val="28"/>
        </w:rPr>
      </w:pPr>
    </w:p>
    <w:p w:rsidR="0066043A" w:rsidRPr="00DF4DC2" w:rsidRDefault="0066043A" w:rsidP="00A572AE">
      <w:pPr>
        <w:spacing w:line="360" w:lineRule="auto"/>
        <w:ind w:firstLine="5400"/>
        <w:rPr>
          <w:sz w:val="28"/>
          <w:szCs w:val="28"/>
        </w:rPr>
      </w:pPr>
    </w:p>
    <w:p w:rsidR="0066043A" w:rsidRPr="00DF4DC2" w:rsidRDefault="0066043A" w:rsidP="00A572AE">
      <w:pPr>
        <w:spacing w:line="360" w:lineRule="auto"/>
        <w:ind w:firstLine="5400"/>
        <w:rPr>
          <w:sz w:val="28"/>
          <w:szCs w:val="28"/>
        </w:rPr>
      </w:pPr>
    </w:p>
    <w:p w:rsidR="0066043A" w:rsidRPr="00DF4DC2" w:rsidRDefault="0066043A" w:rsidP="00A572AE">
      <w:pPr>
        <w:spacing w:line="360" w:lineRule="auto"/>
        <w:ind w:firstLine="5400"/>
        <w:rPr>
          <w:sz w:val="28"/>
          <w:szCs w:val="28"/>
        </w:rPr>
      </w:pPr>
    </w:p>
    <w:p w:rsidR="0066043A" w:rsidRPr="00DF4DC2" w:rsidRDefault="0066043A" w:rsidP="00A572AE">
      <w:pPr>
        <w:spacing w:line="360" w:lineRule="auto"/>
        <w:ind w:firstLine="5400"/>
        <w:rPr>
          <w:sz w:val="28"/>
          <w:szCs w:val="28"/>
        </w:rPr>
      </w:pPr>
    </w:p>
    <w:p w:rsidR="0066043A" w:rsidRPr="00DF4DC2" w:rsidRDefault="0066043A" w:rsidP="00A572AE">
      <w:pPr>
        <w:spacing w:line="360" w:lineRule="auto"/>
        <w:ind w:firstLine="5400"/>
        <w:rPr>
          <w:sz w:val="28"/>
          <w:szCs w:val="28"/>
        </w:rPr>
      </w:pPr>
    </w:p>
    <w:p w:rsidR="0066043A" w:rsidRPr="00DF4DC2" w:rsidRDefault="0066043A" w:rsidP="00A572AE">
      <w:pPr>
        <w:spacing w:line="360" w:lineRule="auto"/>
        <w:ind w:firstLine="5400"/>
        <w:rPr>
          <w:sz w:val="28"/>
          <w:szCs w:val="28"/>
        </w:rPr>
      </w:pPr>
    </w:p>
    <w:p w:rsidR="0066043A" w:rsidRPr="00DF4DC2" w:rsidRDefault="0066043A" w:rsidP="00A572AE">
      <w:pPr>
        <w:spacing w:line="360" w:lineRule="auto"/>
        <w:ind w:firstLine="5400"/>
        <w:rPr>
          <w:sz w:val="28"/>
          <w:szCs w:val="28"/>
        </w:rPr>
      </w:pPr>
    </w:p>
    <w:p w:rsidR="0066043A" w:rsidRPr="00DF4DC2" w:rsidRDefault="0066043A" w:rsidP="00A572AE">
      <w:pPr>
        <w:spacing w:line="360" w:lineRule="auto"/>
        <w:ind w:firstLine="5400"/>
        <w:rPr>
          <w:sz w:val="28"/>
          <w:szCs w:val="28"/>
        </w:rPr>
      </w:pPr>
    </w:p>
    <w:p w:rsidR="0066043A" w:rsidRPr="00DF4DC2" w:rsidRDefault="0066043A" w:rsidP="00A572AE">
      <w:pPr>
        <w:spacing w:line="360" w:lineRule="auto"/>
        <w:ind w:firstLine="5400"/>
        <w:rPr>
          <w:sz w:val="28"/>
          <w:szCs w:val="28"/>
        </w:rPr>
      </w:pPr>
    </w:p>
    <w:p w:rsidR="0066043A" w:rsidRPr="00DF4DC2" w:rsidRDefault="0066043A" w:rsidP="00A572AE">
      <w:pPr>
        <w:spacing w:line="360" w:lineRule="auto"/>
        <w:ind w:firstLine="5400"/>
        <w:rPr>
          <w:sz w:val="28"/>
          <w:szCs w:val="28"/>
        </w:rPr>
      </w:pPr>
    </w:p>
    <w:p w:rsidR="0066043A" w:rsidRPr="00DF4DC2" w:rsidRDefault="0066043A" w:rsidP="00A572AE">
      <w:pPr>
        <w:spacing w:line="360" w:lineRule="auto"/>
        <w:ind w:firstLine="5400"/>
        <w:rPr>
          <w:sz w:val="28"/>
          <w:szCs w:val="28"/>
        </w:rPr>
      </w:pPr>
    </w:p>
    <w:p w:rsidR="0066043A" w:rsidRPr="00DF4DC2" w:rsidRDefault="0066043A" w:rsidP="00A572AE">
      <w:pPr>
        <w:spacing w:line="360" w:lineRule="auto"/>
        <w:ind w:firstLine="5400"/>
        <w:rPr>
          <w:sz w:val="28"/>
          <w:szCs w:val="28"/>
        </w:rPr>
      </w:pPr>
    </w:p>
    <w:p w:rsidR="0066043A" w:rsidRPr="00DF4DC2" w:rsidRDefault="0066043A" w:rsidP="00A572AE">
      <w:pPr>
        <w:spacing w:line="360" w:lineRule="auto"/>
        <w:ind w:firstLine="5400"/>
        <w:rPr>
          <w:sz w:val="28"/>
          <w:szCs w:val="28"/>
        </w:rPr>
      </w:pPr>
    </w:p>
    <w:p w:rsidR="0066043A" w:rsidRDefault="0066043A" w:rsidP="0057163E">
      <w:pPr>
        <w:spacing w:line="360" w:lineRule="auto"/>
        <w:jc w:val="center"/>
        <w:rPr>
          <w:sz w:val="28"/>
          <w:szCs w:val="28"/>
          <w:lang w:val="ru-RU"/>
        </w:rPr>
      </w:pPr>
    </w:p>
    <w:p w:rsidR="0066043A" w:rsidRDefault="0066043A" w:rsidP="0057163E">
      <w:pPr>
        <w:spacing w:line="360" w:lineRule="auto"/>
        <w:jc w:val="center"/>
        <w:rPr>
          <w:sz w:val="28"/>
          <w:szCs w:val="28"/>
          <w:lang w:val="ru-RU"/>
        </w:rPr>
      </w:pPr>
    </w:p>
    <w:p w:rsidR="0066043A" w:rsidRDefault="0066043A" w:rsidP="00443938">
      <w:pPr>
        <w:spacing w:line="360" w:lineRule="auto"/>
        <w:jc w:val="center"/>
        <w:rPr>
          <w:sz w:val="28"/>
          <w:szCs w:val="28"/>
          <w:lang w:val="ru-RU"/>
        </w:rPr>
      </w:pPr>
      <w:proofErr w:type="spellStart"/>
      <w:r>
        <w:rPr>
          <w:sz w:val="28"/>
          <w:szCs w:val="28"/>
          <w:lang w:val="ru-RU"/>
        </w:rPr>
        <w:t>Чернівці</w:t>
      </w:r>
      <w:proofErr w:type="spellEnd"/>
      <w:r>
        <w:rPr>
          <w:sz w:val="28"/>
          <w:szCs w:val="28"/>
          <w:lang w:val="ru-RU"/>
        </w:rPr>
        <w:t xml:space="preserve"> – 2017</w:t>
      </w:r>
    </w:p>
    <w:p w:rsidR="0066043A" w:rsidRDefault="0066043A" w:rsidP="00D84FED">
      <w:pPr>
        <w:pStyle w:val="ae"/>
        <w:rPr>
          <w:rStyle w:val="a8"/>
          <w:i w:val="0"/>
          <w:iCs w:val="0"/>
          <w:sz w:val="24"/>
          <w:szCs w:val="24"/>
        </w:rPr>
      </w:pPr>
    </w:p>
    <w:p w:rsidR="0066043A" w:rsidRDefault="0066043A" w:rsidP="00D84FED">
      <w:pPr>
        <w:pStyle w:val="ae"/>
        <w:rPr>
          <w:rStyle w:val="a8"/>
          <w:i w:val="0"/>
          <w:iCs w:val="0"/>
          <w:sz w:val="24"/>
          <w:szCs w:val="24"/>
        </w:rPr>
      </w:pPr>
    </w:p>
    <w:p w:rsidR="0066043A" w:rsidRPr="00D84FED" w:rsidRDefault="0066043A" w:rsidP="00D84FED">
      <w:pPr>
        <w:pStyle w:val="ae"/>
        <w:ind w:left="3544"/>
        <w:rPr>
          <w:rStyle w:val="a8"/>
          <w:i w:val="0"/>
          <w:iCs w:val="0"/>
          <w:sz w:val="24"/>
          <w:szCs w:val="24"/>
        </w:rPr>
      </w:pPr>
      <w:r w:rsidRPr="00D84FED">
        <w:rPr>
          <w:rStyle w:val="a8"/>
          <w:i w:val="0"/>
          <w:iCs w:val="0"/>
          <w:sz w:val="22"/>
          <w:szCs w:val="22"/>
        </w:rPr>
        <w:lastRenderedPageBreak/>
        <w:t>Додаток № 1 до Порядку формування,</w:t>
      </w:r>
      <w:r>
        <w:rPr>
          <w:rStyle w:val="a8"/>
          <w:i w:val="0"/>
          <w:iCs w:val="0"/>
          <w:sz w:val="22"/>
          <w:szCs w:val="22"/>
        </w:rPr>
        <w:t xml:space="preserve"> </w:t>
      </w:r>
      <w:r w:rsidRPr="00D84FED">
        <w:rPr>
          <w:rStyle w:val="a8"/>
          <w:i w:val="0"/>
          <w:iCs w:val="0"/>
          <w:sz w:val="22"/>
          <w:szCs w:val="22"/>
        </w:rPr>
        <w:t xml:space="preserve">фінансування і моніторингу виконання Комплексної програми  </w:t>
      </w:r>
    </w:p>
    <w:p w:rsidR="0066043A" w:rsidRPr="00C435DD" w:rsidRDefault="0066043A" w:rsidP="00DF4DC2">
      <w:pPr>
        <w:numPr>
          <w:ilvl w:val="0"/>
          <w:numId w:val="23"/>
        </w:numPr>
        <w:jc w:val="center"/>
        <w:rPr>
          <w:b/>
          <w:sz w:val="28"/>
          <w:szCs w:val="28"/>
          <w:lang w:val="ru-RU"/>
        </w:rPr>
      </w:pPr>
      <w:r>
        <w:rPr>
          <w:b/>
          <w:bCs/>
          <w:color w:val="000000"/>
          <w:sz w:val="28"/>
          <w:szCs w:val="28"/>
        </w:rPr>
        <w:t xml:space="preserve">ЗАГАЛЬНА ХАРАКТЕСТИКА КОМПЛЕКСНОЇ ПРОГРАМИ </w:t>
      </w:r>
    </w:p>
    <w:tbl>
      <w:tblPr>
        <w:tblW w:w="10632" w:type="dxa"/>
        <w:tblCellSpacing w:w="20" w:type="dxa"/>
        <w:tblInd w:w="-996"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0A0"/>
      </w:tblPr>
      <w:tblGrid>
        <w:gridCol w:w="666"/>
        <w:gridCol w:w="4179"/>
        <w:gridCol w:w="5787"/>
      </w:tblGrid>
      <w:tr w:rsidR="0066043A" w:rsidRPr="00A303CB" w:rsidTr="00A303CB">
        <w:trPr>
          <w:tblCellSpacing w:w="20" w:type="dxa"/>
        </w:trPr>
        <w:tc>
          <w:tcPr>
            <w:tcW w:w="606" w:type="dxa"/>
          </w:tcPr>
          <w:p w:rsidR="0066043A" w:rsidRPr="00A22227" w:rsidRDefault="0066043A" w:rsidP="00D01B33">
            <w:pPr>
              <w:rPr>
                <w:sz w:val="22"/>
                <w:szCs w:val="22"/>
                <w:lang w:val="ru-RU"/>
              </w:rPr>
            </w:pPr>
            <w:r w:rsidRPr="00A22227">
              <w:rPr>
                <w:sz w:val="22"/>
                <w:szCs w:val="22"/>
                <w:lang w:val="ru-RU"/>
              </w:rPr>
              <w:t>1.</w:t>
            </w:r>
          </w:p>
        </w:tc>
        <w:tc>
          <w:tcPr>
            <w:tcW w:w="4139" w:type="dxa"/>
          </w:tcPr>
          <w:p w:rsidR="0066043A" w:rsidRPr="00A22227" w:rsidRDefault="0066043A" w:rsidP="004E672D">
            <w:pPr>
              <w:rPr>
                <w:sz w:val="22"/>
                <w:szCs w:val="22"/>
                <w:lang w:val="ru-RU"/>
              </w:rPr>
            </w:pPr>
            <w:r w:rsidRPr="00A22227">
              <w:rPr>
                <w:color w:val="000000"/>
                <w:sz w:val="22"/>
                <w:szCs w:val="22"/>
              </w:rPr>
              <w:t>Ініціатор розроблення Комплексної програми</w:t>
            </w:r>
            <w:r>
              <w:rPr>
                <w:color w:val="000000"/>
                <w:sz w:val="22"/>
                <w:szCs w:val="22"/>
              </w:rPr>
              <w:t>:</w:t>
            </w:r>
          </w:p>
        </w:tc>
        <w:tc>
          <w:tcPr>
            <w:tcW w:w="5727" w:type="dxa"/>
          </w:tcPr>
          <w:p w:rsidR="0066043A" w:rsidRPr="00A22227" w:rsidRDefault="0066043A" w:rsidP="00D01B33">
            <w:pPr>
              <w:rPr>
                <w:b/>
                <w:sz w:val="22"/>
                <w:szCs w:val="22"/>
                <w:lang w:val="ru-RU"/>
              </w:rPr>
            </w:pPr>
            <w:r w:rsidRPr="00A22227">
              <w:rPr>
                <w:sz w:val="22"/>
                <w:szCs w:val="22"/>
              </w:rPr>
              <w:t>Департамент охорони здоров’я облдержадміністрації</w:t>
            </w:r>
          </w:p>
        </w:tc>
      </w:tr>
      <w:tr w:rsidR="0066043A" w:rsidRPr="00A303CB" w:rsidTr="00A303CB">
        <w:trPr>
          <w:tblCellSpacing w:w="20" w:type="dxa"/>
        </w:trPr>
        <w:tc>
          <w:tcPr>
            <w:tcW w:w="606" w:type="dxa"/>
          </w:tcPr>
          <w:p w:rsidR="0066043A" w:rsidRPr="00A22227" w:rsidRDefault="0066043A" w:rsidP="00D01B33">
            <w:pPr>
              <w:rPr>
                <w:sz w:val="22"/>
                <w:szCs w:val="22"/>
                <w:lang w:val="ru-RU"/>
              </w:rPr>
            </w:pPr>
            <w:r w:rsidRPr="00A22227">
              <w:rPr>
                <w:sz w:val="22"/>
                <w:szCs w:val="22"/>
                <w:lang w:val="ru-RU"/>
              </w:rPr>
              <w:t>2.</w:t>
            </w:r>
          </w:p>
        </w:tc>
        <w:tc>
          <w:tcPr>
            <w:tcW w:w="4139" w:type="dxa"/>
          </w:tcPr>
          <w:p w:rsidR="0066043A" w:rsidRPr="00A22227" w:rsidRDefault="0066043A" w:rsidP="004E672D">
            <w:pPr>
              <w:rPr>
                <w:color w:val="000000"/>
                <w:sz w:val="22"/>
                <w:szCs w:val="22"/>
              </w:rPr>
            </w:pPr>
            <w:r w:rsidRPr="00A22227">
              <w:rPr>
                <w:color w:val="000000"/>
                <w:sz w:val="22"/>
                <w:szCs w:val="22"/>
              </w:rPr>
              <w:t>Дата, номер і назва розпорядчого документа органу виконавчої влади про розроблення Комплексної програми</w:t>
            </w:r>
          </w:p>
        </w:tc>
        <w:tc>
          <w:tcPr>
            <w:tcW w:w="5727" w:type="dxa"/>
          </w:tcPr>
          <w:p w:rsidR="0066043A" w:rsidRPr="00A22227" w:rsidRDefault="0066043A" w:rsidP="00A35E79">
            <w:pPr>
              <w:rPr>
                <w:sz w:val="22"/>
                <w:szCs w:val="22"/>
              </w:rPr>
            </w:pPr>
            <w:r w:rsidRPr="00A22227">
              <w:rPr>
                <w:sz w:val="22"/>
                <w:szCs w:val="22"/>
              </w:rPr>
              <w:t>Закону України «Про затвердження Загальнодержавної цільової соціальної програми протидії ВІЛ-інфекції/</w:t>
            </w:r>
            <w:proofErr w:type="spellStart"/>
            <w:r w:rsidRPr="00A22227">
              <w:rPr>
                <w:sz w:val="22"/>
                <w:szCs w:val="22"/>
              </w:rPr>
              <w:t>СНІДу</w:t>
            </w:r>
            <w:proofErr w:type="spellEnd"/>
            <w:r w:rsidRPr="00A22227">
              <w:rPr>
                <w:sz w:val="22"/>
                <w:szCs w:val="22"/>
              </w:rPr>
              <w:t xml:space="preserve"> на 2014 - 2018 роки» від 20.10.2014 р. № 1708 – VII</w:t>
            </w:r>
            <w:r>
              <w:rPr>
                <w:sz w:val="22"/>
                <w:szCs w:val="22"/>
              </w:rPr>
              <w:t xml:space="preserve"> </w:t>
            </w:r>
            <w:r w:rsidRPr="00A22227">
              <w:rPr>
                <w:sz w:val="22"/>
                <w:szCs w:val="22"/>
              </w:rPr>
              <w:t>«Комплексна соціальна програма протидії ВІЛ-інфекції/</w:t>
            </w:r>
            <w:proofErr w:type="spellStart"/>
            <w:r w:rsidRPr="00A22227">
              <w:rPr>
                <w:sz w:val="22"/>
                <w:szCs w:val="22"/>
              </w:rPr>
              <w:t>СНІДу</w:t>
            </w:r>
            <w:proofErr w:type="spellEnd"/>
            <w:r w:rsidRPr="00A22227">
              <w:rPr>
                <w:sz w:val="22"/>
                <w:szCs w:val="22"/>
              </w:rPr>
              <w:t xml:space="preserve"> в Чернівецькій області на 2015-2018 роки» затверджена 29.09.2015 р. рішенням ХХХІV сесії  №140-34/15 Чернівецької обласної ради</w:t>
            </w:r>
          </w:p>
          <w:p w:rsidR="0066043A" w:rsidRPr="00A22227" w:rsidRDefault="0066043A" w:rsidP="00A35E79">
            <w:pPr>
              <w:rPr>
                <w:b/>
                <w:sz w:val="22"/>
                <w:szCs w:val="22"/>
              </w:rPr>
            </w:pPr>
            <w:r w:rsidRPr="00A22227">
              <w:rPr>
                <w:sz w:val="22"/>
                <w:szCs w:val="22"/>
              </w:rPr>
              <w:t xml:space="preserve">Стратегія розвитку Чернівецької області на період до 2020 року, затверджена рішенням 31-ої сесії обласної ради VI скликання від 18.06.2015 р. №63-31/15 </w:t>
            </w:r>
          </w:p>
        </w:tc>
      </w:tr>
      <w:tr w:rsidR="0066043A" w:rsidRPr="00A303CB" w:rsidTr="00A303CB">
        <w:trPr>
          <w:tblCellSpacing w:w="20" w:type="dxa"/>
        </w:trPr>
        <w:tc>
          <w:tcPr>
            <w:tcW w:w="606" w:type="dxa"/>
          </w:tcPr>
          <w:p w:rsidR="0066043A" w:rsidRPr="00A22227" w:rsidRDefault="0066043A" w:rsidP="00D01B33">
            <w:pPr>
              <w:rPr>
                <w:sz w:val="22"/>
                <w:szCs w:val="22"/>
              </w:rPr>
            </w:pPr>
            <w:r w:rsidRPr="00A22227">
              <w:rPr>
                <w:sz w:val="22"/>
                <w:szCs w:val="22"/>
              </w:rPr>
              <w:t>3.</w:t>
            </w:r>
          </w:p>
        </w:tc>
        <w:tc>
          <w:tcPr>
            <w:tcW w:w="4139" w:type="dxa"/>
          </w:tcPr>
          <w:p w:rsidR="0066043A" w:rsidRPr="00A22227" w:rsidRDefault="0066043A" w:rsidP="00443938">
            <w:pPr>
              <w:rPr>
                <w:sz w:val="22"/>
                <w:szCs w:val="22"/>
              </w:rPr>
            </w:pPr>
            <w:r w:rsidRPr="00A22227">
              <w:rPr>
                <w:color w:val="000000"/>
                <w:sz w:val="22"/>
                <w:szCs w:val="22"/>
              </w:rPr>
              <w:t>Розробник Комплексної програми</w:t>
            </w:r>
          </w:p>
        </w:tc>
        <w:tc>
          <w:tcPr>
            <w:tcW w:w="5727" w:type="dxa"/>
          </w:tcPr>
          <w:p w:rsidR="0066043A" w:rsidRPr="00A22227" w:rsidRDefault="0066043A" w:rsidP="00D01B33">
            <w:pPr>
              <w:rPr>
                <w:sz w:val="22"/>
                <w:szCs w:val="22"/>
              </w:rPr>
            </w:pPr>
            <w:r w:rsidRPr="00A22227">
              <w:rPr>
                <w:sz w:val="22"/>
                <w:szCs w:val="22"/>
              </w:rPr>
              <w:t>Департамент охорони здоров’я облдержадміністрації</w:t>
            </w:r>
          </w:p>
          <w:p w:rsidR="0066043A" w:rsidRPr="00A22227" w:rsidRDefault="0066043A" w:rsidP="00D01B33">
            <w:pPr>
              <w:rPr>
                <w:sz w:val="22"/>
                <w:szCs w:val="22"/>
                <w:lang w:val="ru-RU"/>
              </w:rPr>
            </w:pPr>
            <w:r w:rsidRPr="00A22227">
              <w:rPr>
                <w:sz w:val="22"/>
                <w:szCs w:val="22"/>
                <w:lang w:val="ru-RU"/>
              </w:rPr>
              <w:t xml:space="preserve">Департамент </w:t>
            </w:r>
            <w:proofErr w:type="spellStart"/>
            <w:proofErr w:type="gramStart"/>
            <w:r w:rsidRPr="00A22227">
              <w:rPr>
                <w:sz w:val="22"/>
                <w:szCs w:val="22"/>
                <w:lang w:val="ru-RU"/>
              </w:rPr>
              <w:t>соц</w:t>
            </w:r>
            <w:proofErr w:type="gramEnd"/>
            <w:r w:rsidRPr="00A22227">
              <w:rPr>
                <w:sz w:val="22"/>
                <w:szCs w:val="22"/>
                <w:lang w:val="ru-RU"/>
              </w:rPr>
              <w:t>іального</w:t>
            </w:r>
            <w:proofErr w:type="spellEnd"/>
            <w:r w:rsidRPr="00A22227">
              <w:rPr>
                <w:sz w:val="22"/>
                <w:szCs w:val="22"/>
                <w:lang w:val="ru-RU"/>
              </w:rPr>
              <w:t xml:space="preserve"> </w:t>
            </w:r>
            <w:proofErr w:type="spellStart"/>
            <w:r w:rsidRPr="00A22227">
              <w:rPr>
                <w:sz w:val="22"/>
                <w:szCs w:val="22"/>
                <w:lang w:val="ru-RU"/>
              </w:rPr>
              <w:t>захисту</w:t>
            </w:r>
            <w:proofErr w:type="spellEnd"/>
            <w:r w:rsidRPr="00A22227">
              <w:rPr>
                <w:sz w:val="22"/>
                <w:szCs w:val="22"/>
                <w:lang w:val="ru-RU"/>
              </w:rPr>
              <w:t xml:space="preserve"> </w:t>
            </w:r>
            <w:proofErr w:type="spellStart"/>
            <w:r w:rsidRPr="00A22227">
              <w:rPr>
                <w:sz w:val="22"/>
                <w:szCs w:val="22"/>
                <w:lang w:val="ru-RU"/>
              </w:rPr>
              <w:t>населення</w:t>
            </w:r>
            <w:proofErr w:type="spellEnd"/>
            <w:r w:rsidRPr="00A22227">
              <w:rPr>
                <w:sz w:val="22"/>
                <w:szCs w:val="22"/>
                <w:lang w:val="ru-RU"/>
              </w:rPr>
              <w:t xml:space="preserve"> </w:t>
            </w:r>
            <w:r w:rsidRPr="00A22227">
              <w:rPr>
                <w:sz w:val="22"/>
                <w:szCs w:val="22"/>
              </w:rPr>
              <w:t>облдержадміністрації</w:t>
            </w:r>
          </w:p>
        </w:tc>
      </w:tr>
      <w:tr w:rsidR="0066043A" w:rsidRPr="00A303CB" w:rsidTr="00A303CB">
        <w:trPr>
          <w:tblCellSpacing w:w="20" w:type="dxa"/>
        </w:trPr>
        <w:tc>
          <w:tcPr>
            <w:tcW w:w="606" w:type="dxa"/>
          </w:tcPr>
          <w:p w:rsidR="0066043A" w:rsidRPr="00A22227" w:rsidRDefault="0066043A" w:rsidP="00D01B33">
            <w:pPr>
              <w:rPr>
                <w:sz w:val="22"/>
                <w:szCs w:val="22"/>
                <w:lang w:val="ru-RU"/>
              </w:rPr>
            </w:pPr>
            <w:r w:rsidRPr="00A22227">
              <w:rPr>
                <w:sz w:val="22"/>
                <w:szCs w:val="22"/>
                <w:lang w:val="ru-RU"/>
              </w:rPr>
              <w:t>4.</w:t>
            </w:r>
          </w:p>
        </w:tc>
        <w:tc>
          <w:tcPr>
            <w:tcW w:w="4139" w:type="dxa"/>
          </w:tcPr>
          <w:p w:rsidR="0066043A" w:rsidRPr="00A22227" w:rsidRDefault="0066043A" w:rsidP="00443938">
            <w:pPr>
              <w:rPr>
                <w:sz w:val="22"/>
                <w:szCs w:val="22"/>
                <w:lang w:val="ru-RU"/>
              </w:rPr>
            </w:pPr>
            <w:proofErr w:type="spellStart"/>
            <w:r w:rsidRPr="00A22227">
              <w:rPr>
                <w:color w:val="000000"/>
                <w:sz w:val="22"/>
                <w:szCs w:val="22"/>
                <w:lang w:val="ru-RU"/>
              </w:rPr>
              <w:t>Співрозробники</w:t>
            </w:r>
            <w:proofErr w:type="spellEnd"/>
            <w:r w:rsidRPr="00A22227">
              <w:rPr>
                <w:color w:val="000000"/>
                <w:spacing w:val="-2"/>
                <w:sz w:val="22"/>
                <w:szCs w:val="22"/>
              </w:rPr>
              <w:t xml:space="preserve"> </w:t>
            </w:r>
            <w:r w:rsidRPr="00A22227">
              <w:rPr>
                <w:color w:val="000000"/>
                <w:sz w:val="22"/>
                <w:szCs w:val="22"/>
              </w:rPr>
              <w:t>Комплексної</w:t>
            </w:r>
            <w:r w:rsidRPr="00A22227">
              <w:rPr>
                <w:color w:val="000000"/>
                <w:spacing w:val="-2"/>
                <w:sz w:val="22"/>
                <w:szCs w:val="22"/>
              </w:rPr>
              <w:t xml:space="preserve"> програми</w:t>
            </w:r>
          </w:p>
        </w:tc>
        <w:tc>
          <w:tcPr>
            <w:tcW w:w="5727" w:type="dxa"/>
          </w:tcPr>
          <w:p w:rsidR="0066043A" w:rsidRPr="00A22227" w:rsidRDefault="0066043A" w:rsidP="00D01B33">
            <w:pPr>
              <w:rPr>
                <w:b/>
                <w:sz w:val="22"/>
                <w:szCs w:val="22"/>
                <w:lang w:val="ru-RU"/>
              </w:rPr>
            </w:pPr>
            <w:r w:rsidRPr="00A22227">
              <w:rPr>
                <w:sz w:val="22"/>
                <w:szCs w:val="22"/>
              </w:rPr>
              <w:t xml:space="preserve">ОКУ «Чернівецький обласний центр з профілактики та боротьби зі </w:t>
            </w:r>
            <w:proofErr w:type="spellStart"/>
            <w:r w:rsidRPr="00A22227">
              <w:rPr>
                <w:sz w:val="22"/>
                <w:szCs w:val="22"/>
              </w:rPr>
              <w:t>СНІДом</w:t>
            </w:r>
            <w:proofErr w:type="spellEnd"/>
            <w:r w:rsidRPr="00A22227">
              <w:rPr>
                <w:sz w:val="22"/>
                <w:szCs w:val="22"/>
              </w:rPr>
              <w:t>»</w:t>
            </w:r>
          </w:p>
        </w:tc>
      </w:tr>
      <w:tr w:rsidR="0066043A" w:rsidRPr="00A303CB" w:rsidTr="00A303CB">
        <w:trPr>
          <w:tblCellSpacing w:w="20" w:type="dxa"/>
        </w:trPr>
        <w:tc>
          <w:tcPr>
            <w:tcW w:w="606" w:type="dxa"/>
          </w:tcPr>
          <w:p w:rsidR="0066043A" w:rsidRPr="00A22227" w:rsidRDefault="0066043A" w:rsidP="00D01B33">
            <w:pPr>
              <w:rPr>
                <w:sz w:val="22"/>
                <w:szCs w:val="22"/>
                <w:lang w:val="ru-RU"/>
              </w:rPr>
            </w:pPr>
            <w:r w:rsidRPr="00A22227">
              <w:rPr>
                <w:sz w:val="22"/>
                <w:szCs w:val="22"/>
                <w:lang w:val="ru-RU"/>
              </w:rPr>
              <w:t>5.</w:t>
            </w:r>
          </w:p>
        </w:tc>
        <w:tc>
          <w:tcPr>
            <w:tcW w:w="4139" w:type="dxa"/>
          </w:tcPr>
          <w:p w:rsidR="0066043A" w:rsidRPr="00A22227" w:rsidRDefault="0066043A" w:rsidP="00443938">
            <w:pPr>
              <w:rPr>
                <w:sz w:val="22"/>
                <w:szCs w:val="22"/>
                <w:lang w:val="ru-RU"/>
              </w:rPr>
            </w:pPr>
            <w:r w:rsidRPr="00A22227">
              <w:rPr>
                <w:color w:val="000000"/>
                <w:spacing w:val="3"/>
                <w:sz w:val="22"/>
                <w:szCs w:val="22"/>
              </w:rPr>
              <w:t xml:space="preserve">Відповідальний виконавець </w:t>
            </w:r>
            <w:r w:rsidRPr="00A22227">
              <w:rPr>
                <w:color w:val="000000"/>
                <w:sz w:val="22"/>
                <w:szCs w:val="22"/>
              </w:rPr>
              <w:t>Комплексної</w:t>
            </w:r>
            <w:r w:rsidRPr="00A22227">
              <w:rPr>
                <w:color w:val="000000"/>
                <w:spacing w:val="-1"/>
                <w:sz w:val="22"/>
                <w:szCs w:val="22"/>
              </w:rPr>
              <w:t xml:space="preserve"> програми</w:t>
            </w:r>
          </w:p>
        </w:tc>
        <w:tc>
          <w:tcPr>
            <w:tcW w:w="5727" w:type="dxa"/>
          </w:tcPr>
          <w:p w:rsidR="0066043A" w:rsidRPr="00A22227" w:rsidRDefault="0066043A" w:rsidP="00D01B33">
            <w:pPr>
              <w:rPr>
                <w:b/>
                <w:sz w:val="22"/>
                <w:szCs w:val="22"/>
                <w:lang w:val="ru-RU"/>
              </w:rPr>
            </w:pPr>
            <w:r w:rsidRPr="00A22227">
              <w:rPr>
                <w:sz w:val="22"/>
                <w:szCs w:val="22"/>
              </w:rPr>
              <w:t>Департамент охорони здоров’я облдержадміністрації</w:t>
            </w:r>
            <w:r w:rsidRPr="00A22227">
              <w:rPr>
                <w:sz w:val="22"/>
                <w:szCs w:val="22"/>
                <w:lang w:val="ru-RU"/>
              </w:rPr>
              <w:t xml:space="preserve"> Департамент </w:t>
            </w:r>
            <w:proofErr w:type="spellStart"/>
            <w:r w:rsidRPr="00A22227">
              <w:rPr>
                <w:sz w:val="22"/>
                <w:szCs w:val="22"/>
                <w:lang w:val="ru-RU"/>
              </w:rPr>
              <w:t>соціального</w:t>
            </w:r>
            <w:proofErr w:type="spellEnd"/>
            <w:r w:rsidRPr="00A22227">
              <w:rPr>
                <w:sz w:val="22"/>
                <w:szCs w:val="22"/>
                <w:lang w:val="ru-RU"/>
              </w:rPr>
              <w:t xml:space="preserve"> </w:t>
            </w:r>
            <w:proofErr w:type="spellStart"/>
            <w:r w:rsidRPr="00A22227">
              <w:rPr>
                <w:sz w:val="22"/>
                <w:szCs w:val="22"/>
                <w:lang w:val="ru-RU"/>
              </w:rPr>
              <w:t>захисту</w:t>
            </w:r>
            <w:proofErr w:type="spellEnd"/>
            <w:r w:rsidRPr="00A22227">
              <w:rPr>
                <w:sz w:val="22"/>
                <w:szCs w:val="22"/>
                <w:lang w:val="ru-RU"/>
              </w:rPr>
              <w:t xml:space="preserve"> </w:t>
            </w:r>
            <w:proofErr w:type="spellStart"/>
            <w:r w:rsidRPr="00A22227">
              <w:rPr>
                <w:sz w:val="22"/>
                <w:szCs w:val="22"/>
                <w:lang w:val="ru-RU"/>
              </w:rPr>
              <w:t>населення</w:t>
            </w:r>
            <w:proofErr w:type="spellEnd"/>
            <w:r w:rsidRPr="00A22227">
              <w:rPr>
                <w:sz w:val="22"/>
                <w:szCs w:val="22"/>
                <w:lang w:val="ru-RU"/>
              </w:rPr>
              <w:t xml:space="preserve"> </w:t>
            </w:r>
            <w:r w:rsidRPr="00A22227">
              <w:rPr>
                <w:sz w:val="22"/>
                <w:szCs w:val="22"/>
              </w:rPr>
              <w:t>облдержадміністрації</w:t>
            </w:r>
          </w:p>
        </w:tc>
      </w:tr>
      <w:tr w:rsidR="0066043A" w:rsidRPr="00A303CB" w:rsidTr="00A303CB">
        <w:trPr>
          <w:tblCellSpacing w:w="20" w:type="dxa"/>
        </w:trPr>
        <w:tc>
          <w:tcPr>
            <w:tcW w:w="606" w:type="dxa"/>
          </w:tcPr>
          <w:p w:rsidR="0066043A" w:rsidRPr="00A22227" w:rsidRDefault="0066043A" w:rsidP="00D01B33">
            <w:pPr>
              <w:rPr>
                <w:sz w:val="22"/>
                <w:szCs w:val="22"/>
                <w:lang w:val="ru-RU"/>
              </w:rPr>
            </w:pPr>
            <w:r w:rsidRPr="00A22227">
              <w:rPr>
                <w:sz w:val="22"/>
                <w:szCs w:val="22"/>
                <w:lang w:val="ru-RU"/>
              </w:rPr>
              <w:t>6.</w:t>
            </w:r>
          </w:p>
        </w:tc>
        <w:tc>
          <w:tcPr>
            <w:tcW w:w="4139" w:type="dxa"/>
          </w:tcPr>
          <w:p w:rsidR="0066043A" w:rsidRPr="00A22227" w:rsidRDefault="0066043A" w:rsidP="00443938">
            <w:pPr>
              <w:rPr>
                <w:sz w:val="22"/>
                <w:szCs w:val="22"/>
                <w:lang w:val="ru-RU"/>
              </w:rPr>
            </w:pPr>
            <w:r w:rsidRPr="00A22227">
              <w:rPr>
                <w:sz w:val="22"/>
                <w:szCs w:val="22"/>
              </w:rPr>
              <w:t xml:space="preserve">Учасники </w:t>
            </w:r>
            <w:r w:rsidRPr="00A22227">
              <w:rPr>
                <w:color w:val="000000"/>
                <w:sz w:val="22"/>
                <w:szCs w:val="22"/>
              </w:rPr>
              <w:t>Комплексної</w:t>
            </w:r>
            <w:r w:rsidRPr="00A22227">
              <w:rPr>
                <w:sz w:val="22"/>
                <w:szCs w:val="22"/>
              </w:rPr>
              <w:t xml:space="preserve"> програми</w:t>
            </w:r>
          </w:p>
        </w:tc>
        <w:tc>
          <w:tcPr>
            <w:tcW w:w="5727" w:type="dxa"/>
          </w:tcPr>
          <w:p w:rsidR="0066043A" w:rsidRPr="00A22227" w:rsidRDefault="0066043A" w:rsidP="00D01B33">
            <w:pPr>
              <w:rPr>
                <w:b/>
                <w:sz w:val="22"/>
                <w:szCs w:val="22"/>
              </w:rPr>
            </w:pPr>
            <w:r w:rsidRPr="00A22227">
              <w:rPr>
                <w:sz w:val="22"/>
                <w:szCs w:val="22"/>
              </w:rPr>
              <w:t xml:space="preserve">Департамент охорони здоров'я, Департамент освіти та науки, Управління молоді та спорту Чернівецької ОДА, Обласний центр соціальних служб для </w:t>
            </w:r>
            <w:proofErr w:type="spellStart"/>
            <w:r w:rsidRPr="00A22227">
              <w:rPr>
                <w:sz w:val="22"/>
                <w:szCs w:val="22"/>
              </w:rPr>
              <w:t>сімї</w:t>
            </w:r>
            <w:proofErr w:type="spellEnd"/>
            <w:r w:rsidRPr="00A22227">
              <w:rPr>
                <w:sz w:val="22"/>
                <w:szCs w:val="22"/>
              </w:rPr>
              <w:t xml:space="preserve">, дітей  та молоді, Управління суспільних </w:t>
            </w:r>
            <w:proofErr w:type="spellStart"/>
            <w:r w:rsidRPr="00A22227">
              <w:rPr>
                <w:sz w:val="22"/>
                <w:szCs w:val="22"/>
              </w:rPr>
              <w:t>телекомунікацій</w:t>
            </w:r>
            <w:proofErr w:type="spellEnd"/>
            <w:r w:rsidRPr="00A22227">
              <w:rPr>
                <w:sz w:val="22"/>
                <w:szCs w:val="22"/>
              </w:rPr>
              <w:t xml:space="preserve">, Департамент України з питань виконання покарань, управління МВС, ОКУ «Чернівецький обласний центр з профілактики та боротьби зі </w:t>
            </w:r>
            <w:proofErr w:type="spellStart"/>
            <w:r w:rsidRPr="00A22227">
              <w:rPr>
                <w:sz w:val="22"/>
                <w:szCs w:val="22"/>
              </w:rPr>
              <w:t>СНІДом</w:t>
            </w:r>
            <w:proofErr w:type="spellEnd"/>
            <w:r w:rsidRPr="00A22227">
              <w:rPr>
                <w:sz w:val="22"/>
                <w:szCs w:val="22"/>
              </w:rPr>
              <w:t>», лікувально-профілактичні заклади області, неурядові організації, Чернівецька обласна державна телерадіокомпанія, ЗМІ, Департамент соціального захисту населення</w:t>
            </w:r>
          </w:p>
        </w:tc>
      </w:tr>
      <w:tr w:rsidR="0066043A" w:rsidRPr="00A303CB" w:rsidTr="00A303CB">
        <w:trPr>
          <w:tblCellSpacing w:w="20" w:type="dxa"/>
        </w:trPr>
        <w:tc>
          <w:tcPr>
            <w:tcW w:w="606" w:type="dxa"/>
          </w:tcPr>
          <w:p w:rsidR="0066043A" w:rsidRPr="00A22227" w:rsidRDefault="0066043A" w:rsidP="00D01B33">
            <w:pPr>
              <w:rPr>
                <w:sz w:val="22"/>
                <w:szCs w:val="22"/>
                <w:lang w:val="ru-RU"/>
              </w:rPr>
            </w:pPr>
            <w:r w:rsidRPr="00A22227">
              <w:rPr>
                <w:sz w:val="22"/>
                <w:szCs w:val="22"/>
                <w:lang w:val="ru-RU"/>
              </w:rPr>
              <w:t>7.</w:t>
            </w:r>
          </w:p>
        </w:tc>
        <w:tc>
          <w:tcPr>
            <w:tcW w:w="4139" w:type="dxa"/>
          </w:tcPr>
          <w:p w:rsidR="0066043A" w:rsidRPr="00A22227" w:rsidRDefault="0066043A" w:rsidP="00443938">
            <w:pPr>
              <w:rPr>
                <w:sz w:val="22"/>
                <w:szCs w:val="22"/>
                <w:lang w:val="ru-RU"/>
              </w:rPr>
            </w:pPr>
            <w:r w:rsidRPr="00A22227">
              <w:rPr>
                <w:color w:val="000000"/>
                <w:sz w:val="22"/>
                <w:szCs w:val="22"/>
              </w:rPr>
              <w:t>Термін реалізації Комплексної програми</w:t>
            </w:r>
          </w:p>
        </w:tc>
        <w:tc>
          <w:tcPr>
            <w:tcW w:w="5727" w:type="dxa"/>
          </w:tcPr>
          <w:p w:rsidR="0066043A" w:rsidRPr="00A22227" w:rsidRDefault="0066043A" w:rsidP="00A35E79">
            <w:pPr>
              <w:rPr>
                <w:b/>
                <w:sz w:val="22"/>
                <w:szCs w:val="22"/>
                <w:lang w:val="ru-RU"/>
              </w:rPr>
            </w:pPr>
            <w:r w:rsidRPr="00A22227">
              <w:rPr>
                <w:color w:val="000000"/>
                <w:sz w:val="22"/>
                <w:szCs w:val="22"/>
              </w:rPr>
              <w:t>2015 - 2018 роки</w:t>
            </w:r>
          </w:p>
        </w:tc>
      </w:tr>
      <w:tr w:rsidR="0066043A" w:rsidRPr="00A303CB" w:rsidTr="00A303CB">
        <w:trPr>
          <w:tblCellSpacing w:w="20" w:type="dxa"/>
        </w:trPr>
        <w:tc>
          <w:tcPr>
            <w:tcW w:w="606" w:type="dxa"/>
          </w:tcPr>
          <w:p w:rsidR="0066043A" w:rsidRPr="00A22227" w:rsidRDefault="0066043A" w:rsidP="00D01B33">
            <w:pPr>
              <w:rPr>
                <w:sz w:val="22"/>
                <w:szCs w:val="22"/>
                <w:lang w:val="ru-RU"/>
              </w:rPr>
            </w:pPr>
            <w:r w:rsidRPr="00A22227">
              <w:rPr>
                <w:sz w:val="22"/>
                <w:szCs w:val="22"/>
                <w:lang w:val="ru-RU"/>
              </w:rPr>
              <w:t>7.1.</w:t>
            </w:r>
          </w:p>
        </w:tc>
        <w:tc>
          <w:tcPr>
            <w:tcW w:w="4139" w:type="dxa"/>
          </w:tcPr>
          <w:p w:rsidR="0066043A" w:rsidRPr="00725776" w:rsidRDefault="0066043A" w:rsidP="00725776">
            <w:pPr>
              <w:rPr>
                <w:sz w:val="22"/>
                <w:szCs w:val="22"/>
                <w:lang w:val="en-US"/>
              </w:rPr>
            </w:pPr>
            <w:r w:rsidRPr="00A22227">
              <w:rPr>
                <w:color w:val="000000"/>
                <w:sz w:val="22"/>
                <w:szCs w:val="22"/>
              </w:rPr>
              <w:t xml:space="preserve">Етапи </w:t>
            </w:r>
            <w:r>
              <w:rPr>
                <w:color w:val="000000"/>
                <w:sz w:val="22"/>
                <w:szCs w:val="22"/>
              </w:rPr>
              <w:t xml:space="preserve">виконання </w:t>
            </w:r>
            <w:r w:rsidRPr="00A22227">
              <w:rPr>
                <w:color w:val="000000"/>
                <w:sz w:val="22"/>
                <w:szCs w:val="22"/>
              </w:rPr>
              <w:t>Комплексної програми</w:t>
            </w:r>
          </w:p>
        </w:tc>
        <w:tc>
          <w:tcPr>
            <w:tcW w:w="5727" w:type="dxa"/>
          </w:tcPr>
          <w:p w:rsidR="0066043A" w:rsidRPr="00A22227" w:rsidRDefault="0066043A" w:rsidP="00C435DD">
            <w:pPr>
              <w:rPr>
                <w:b/>
                <w:sz w:val="22"/>
                <w:szCs w:val="22"/>
                <w:lang w:val="ru-RU"/>
              </w:rPr>
            </w:pPr>
            <w:r w:rsidRPr="00A22227">
              <w:rPr>
                <w:color w:val="000000"/>
                <w:sz w:val="22"/>
                <w:szCs w:val="22"/>
              </w:rPr>
              <w:t>2015 - 2018 роки</w:t>
            </w:r>
          </w:p>
        </w:tc>
      </w:tr>
      <w:tr w:rsidR="0066043A" w:rsidRPr="00A303CB" w:rsidTr="00A303CB">
        <w:trPr>
          <w:tblCellSpacing w:w="20" w:type="dxa"/>
        </w:trPr>
        <w:tc>
          <w:tcPr>
            <w:tcW w:w="606" w:type="dxa"/>
          </w:tcPr>
          <w:p w:rsidR="0066043A" w:rsidRPr="00A22227" w:rsidRDefault="0066043A" w:rsidP="00D01B33">
            <w:pPr>
              <w:rPr>
                <w:sz w:val="22"/>
                <w:szCs w:val="22"/>
                <w:lang w:val="ru-RU"/>
              </w:rPr>
            </w:pPr>
            <w:r w:rsidRPr="00A22227">
              <w:rPr>
                <w:sz w:val="22"/>
                <w:szCs w:val="22"/>
                <w:lang w:val="ru-RU"/>
              </w:rPr>
              <w:t>8.</w:t>
            </w:r>
          </w:p>
        </w:tc>
        <w:tc>
          <w:tcPr>
            <w:tcW w:w="4139" w:type="dxa"/>
          </w:tcPr>
          <w:p w:rsidR="0066043A" w:rsidRPr="00A22227" w:rsidRDefault="0066043A" w:rsidP="00443938">
            <w:pPr>
              <w:rPr>
                <w:color w:val="000000"/>
                <w:sz w:val="22"/>
                <w:szCs w:val="22"/>
              </w:rPr>
            </w:pPr>
            <w:r w:rsidRPr="00A22227">
              <w:rPr>
                <w:color w:val="000000"/>
                <w:sz w:val="22"/>
                <w:szCs w:val="22"/>
              </w:rPr>
              <w:t>Перелік місцевих бюджетів, які приймають участь у виконанні Комплексної програми</w:t>
            </w:r>
          </w:p>
        </w:tc>
        <w:tc>
          <w:tcPr>
            <w:tcW w:w="5727" w:type="dxa"/>
          </w:tcPr>
          <w:p w:rsidR="0066043A" w:rsidRPr="00A22227" w:rsidRDefault="0066043A" w:rsidP="00D01B33">
            <w:pPr>
              <w:rPr>
                <w:color w:val="000000"/>
                <w:sz w:val="22"/>
                <w:szCs w:val="22"/>
              </w:rPr>
            </w:pPr>
            <w:r w:rsidRPr="00A22227">
              <w:rPr>
                <w:color w:val="000000"/>
                <w:sz w:val="22"/>
                <w:szCs w:val="22"/>
              </w:rPr>
              <w:t>Обласний бюджет</w:t>
            </w:r>
          </w:p>
        </w:tc>
      </w:tr>
      <w:tr w:rsidR="0066043A" w:rsidRPr="00A303CB" w:rsidTr="00A303CB">
        <w:trPr>
          <w:tblCellSpacing w:w="20" w:type="dxa"/>
        </w:trPr>
        <w:tc>
          <w:tcPr>
            <w:tcW w:w="606" w:type="dxa"/>
          </w:tcPr>
          <w:p w:rsidR="0066043A" w:rsidRPr="00A22227" w:rsidRDefault="0066043A" w:rsidP="00D01B33">
            <w:pPr>
              <w:rPr>
                <w:sz w:val="22"/>
                <w:szCs w:val="22"/>
                <w:lang w:val="ru-RU"/>
              </w:rPr>
            </w:pPr>
            <w:r w:rsidRPr="00A22227">
              <w:rPr>
                <w:sz w:val="22"/>
                <w:szCs w:val="22"/>
                <w:lang w:val="ru-RU"/>
              </w:rPr>
              <w:t>9.</w:t>
            </w:r>
          </w:p>
        </w:tc>
        <w:tc>
          <w:tcPr>
            <w:tcW w:w="4139" w:type="dxa"/>
          </w:tcPr>
          <w:p w:rsidR="0066043A" w:rsidRPr="00A22227" w:rsidRDefault="0066043A" w:rsidP="00443938">
            <w:pPr>
              <w:rPr>
                <w:color w:val="000000"/>
                <w:sz w:val="22"/>
                <w:szCs w:val="22"/>
              </w:rPr>
            </w:pPr>
            <w:r w:rsidRPr="00A22227">
              <w:rPr>
                <w:color w:val="000000"/>
                <w:sz w:val="22"/>
                <w:szCs w:val="22"/>
              </w:rPr>
              <w:t>Загальний обсяг фінансових ресурсів, необхідних для реалізації Комплексної програми, всього</w:t>
            </w:r>
          </w:p>
        </w:tc>
        <w:tc>
          <w:tcPr>
            <w:tcW w:w="5727" w:type="dxa"/>
          </w:tcPr>
          <w:p w:rsidR="0066043A" w:rsidRPr="00A22227" w:rsidRDefault="0066043A" w:rsidP="00984264">
            <w:pPr>
              <w:rPr>
                <w:color w:val="000000"/>
                <w:sz w:val="22"/>
                <w:szCs w:val="22"/>
              </w:rPr>
            </w:pPr>
            <w:r w:rsidRPr="00A22227">
              <w:rPr>
                <w:sz w:val="22"/>
                <w:szCs w:val="22"/>
              </w:rPr>
              <w:t xml:space="preserve">34 155 850 </w:t>
            </w:r>
            <w:proofErr w:type="spellStart"/>
            <w:r w:rsidRPr="00A22227">
              <w:rPr>
                <w:sz w:val="22"/>
                <w:szCs w:val="22"/>
              </w:rPr>
              <w:t>грн</w:t>
            </w:r>
            <w:proofErr w:type="spellEnd"/>
          </w:p>
        </w:tc>
      </w:tr>
      <w:tr w:rsidR="0066043A" w:rsidRPr="00A303CB" w:rsidTr="00A303CB">
        <w:trPr>
          <w:tblCellSpacing w:w="20" w:type="dxa"/>
        </w:trPr>
        <w:tc>
          <w:tcPr>
            <w:tcW w:w="606" w:type="dxa"/>
          </w:tcPr>
          <w:p w:rsidR="0066043A" w:rsidRPr="00A22227" w:rsidRDefault="0066043A" w:rsidP="00D01B33">
            <w:pPr>
              <w:rPr>
                <w:sz w:val="22"/>
                <w:szCs w:val="22"/>
                <w:lang w:val="ru-RU"/>
              </w:rPr>
            </w:pPr>
          </w:p>
        </w:tc>
        <w:tc>
          <w:tcPr>
            <w:tcW w:w="4139" w:type="dxa"/>
          </w:tcPr>
          <w:p w:rsidR="0066043A" w:rsidRPr="00A22227" w:rsidRDefault="0066043A" w:rsidP="001404B5">
            <w:pPr>
              <w:rPr>
                <w:color w:val="000000"/>
                <w:sz w:val="22"/>
                <w:szCs w:val="22"/>
              </w:rPr>
            </w:pPr>
            <w:r w:rsidRPr="00A22227">
              <w:rPr>
                <w:color w:val="000000"/>
                <w:sz w:val="22"/>
                <w:szCs w:val="22"/>
              </w:rPr>
              <w:t>з них коштів Державного бюджету України</w:t>
            </w:r>
          </w:p>
        </w:tc>
        <w:tc>
          <w:tcPr>
            <w:tcW w:w="5727" w:type="dxa"/>
          </w:tcPr>
          <w:p w:rsidR="0066043A" w:rsidRPr="00A22227" w:rsidRDefault="0066043A" w:rsidP="00F23A71">
            <w:pPr>
              <w:rPr>
                <w:color w:val="000000"/>
                <w:sz w:val="22"/>
                <w:szCs w:val="22"/>
              </w:rPr>
            </w:pPr>
            <w:r w:rsidRPr="00A22227">
              <w:rPr>
                <w:sz w:val="22"/>
                <w:szCs w:val="22"/>
              </w:rPr>
              <w:t xml:space="preserve">16 700 450 </w:t>
            </w:r>
            <w:proofErr w:type="spellStart"/>
            <w:r w:rsidRPr="00A22227">
              <w:rPr>
                <w:sz w:val="22"/>
                <w:szCs w:val="22"/>
              </w:rPr>
              <w:t>грн</w:t>
            </w:r>
            <w:proofErr w:type="spellEnd"/>
          </w:p>
        </w:tc>
      </w:tr>
      <w:tr w:rsidR="0066043A" w:rsidRPr="00A303CB" w:rsidTr="00A303CB">
        <w:trPr>
          <w:tblCellSpacing w:w="20" w:type="dxa"/>
        </w:trPr>
        <w:tc>
          <w:tcPr>
            <w:tcW w:w="606" w:type="dxa"/>
          </w:tcPr>
          <w:p w:rsidR="0066043A" w:rsidRPr="00A22227" w:rsidRDefault="0066043A" w:rsidP="00D01B33">
            <w:pPr>
              <w:rPr>
                <w:sz w:val="22"/>
                <w:szCs w:val="22"/>
                <w:lang w:val="ru-RU"/>
              </w:rPr>
            </w:pPr>
          </w:p>
        </w:tc>
        <w:tc>
          <w:tcPr>
            <w:tcW w:w="4139" w:type="dxa"/>
          </w:tcPr>
          <w:p w:rsidR="0066043A" w:rsidRPr="00A22227" w:rsidRDefault="0066043A" w:rsidP="00A303CB">
            <w:pPr>
              <w:ind w:firstLine="62"/>
              <w:rPr>
                <w:color w:val="000000"/>
                <w:sz w:val="22"/>
                <w:szCs w:val="22"/>
              </w:rPr>
            </w:pPr>
            <w:proofErr w:type="spellStart"/>
            <w:r w:rsidRPr="00A22227">
              <w:rPr>
                <w:color w:val="000000"/>
                <w:sz w:val="22"/>
                <w:szCs w:val="22"/>
                <w:lang w:val="ru-RU"/>
              </w:rPr>
              <w:t>з</w:t>
            </w:r>
            <w:proofErr w:type="spellEnd"/>
            <w:r w:rsidRPr="00A22227">
              <w:rPr>
                <w:color w:val="000000"/>
                <w:sz w:val="22"/>
                <w:szCs w:val="22"/>
                <w:lang w:val="ru-RU"/>
              </w:rPr>
              <w:t xml:space="preserve"> них </w:t>
            </w:r>
            <w:proofErr w:type="spellStart"/>
            <w:r w:rsidRPr="00A22227">
              <w:rPr>
                <w:color w:val="000000"/>
                <w:sz w:val="22"/>
                <w:szCs w:val="22"/>
                <w:lang w:val="ru-RU"/>
              </w:rPr>
              <w:t>коштів</w:t>
            </w:r>
            <w:proofErr w:type="spellEnd"/>
            <w:r w:rsidRPr="00A22227">
              <w:rPr>
                <w:color w:val="000000"/>
                <w:sz w:val="22"/>
                <w:szCs w:val="22"/>
                <w:lang w:val="ru-RU"/>
              </w:rPr>
              <w:t xml:space="preserve"> </w:t>
            </w:r>
            <w:proofErr w:type="spellStart"/>
            <w:r w:rsidRPr="00A22227">
              <w:rPr>
                <w:color w:val="000000"/>
                <w:sz w:val="22"/>
                <w:szCs w:val="22"/>
                <w:lang w:val="ru-RU"/>
              </w:rPr>
              <w:t>обласного</w:t>
            </w:r>
            <w:proofErr w:type="spellEnd"/>
            <w:r w:rsidRPr="00A22227">
              <w:rPr>
                <w:color w:val="000000"/>
                <w:sz w:val="22"/>
                <w:szCs w:val="22"/>
                <w:lang w:val="ru-RU"/>
              </w:rPr>
              <w:t xml:space="preserve"> бюджету</w:t>
            </w:r>
          </w:p>
        </w:tc>
        <w:tc>
          <w:tcPr>
            <w:tcW w:w="5727" w:type="dxa"/>
          </w:tcPr>
          <w:p w:rsidR="0066043A" w:rsidRPr="00A22227" w:rsidRDefault="0066043A" w:rsidP="00984264">
            <w:pPr>
              <w:rPr>
                <w:color w:val="000000"/>
                <w:sz w:val="22"/>
                <w:szCs w:val="22"/>
              </w:rPr>
            </w:pPr>
            <w:r w:rsidRPr="00A22227">
              <w:rPr>
                <w:sz w:val="22"/>
                <w:szCs w:val="22"/>
              </w:rPr>
              <w:t xml:space="preserve">3 486 800 </w:t>
            </w:r>
            <w:proofErr w:type="spellStart"/>
            <w:r w:rsidRPr="00A22227">
              <w:rPr>
                <w:sz w:val="22"/>
                <w:szCs w:val="22"/>
              </w:rPr>
              <w:t>грн</w:t>
            </w:r>
            <w:proofErr w:type="spellEnd"/>
          </w:p>
        </w:tc>
      </w:tr>
      <w:tr w:rsidR="0066043A" w:rsidRPr="00A303CB" w:rsidTr="00A303CB">
        <w:trPr>
          <w:tblCellSpacing w:w="20" w:type="dxa"/>
        </w:trPr>
        <w:tc>
          <w:tcPr>
            <w:tcW w:w="606" w:type="dxa"/>
          </w:tcPr>
          <w:p w:rsidR="0066043A" w:rsidRPr="00A22227" w:rsidRDefault="0066043A" w:rsidP="00D01B33">
            <w:pPr>
              <w:rPr>
                <w:sz w:val="22"/>
                <w:szCs w:val="22"/>
                <w:lang w:val="ru-RU"/>
              </w:rPr>
            </w:pPr>
          </w:p>
        </w:tc>
        <w:tc>
          <w:tcPr>
            <w:tcW w:w="4139" w:type="dxa"/>
          </w:tcPr>
          <w:p w:rsidR="0066043A" w:rsidRPr="00A22227" w:rsidRDefault="0066043A" w:rsidP="00E06B46">
            <w:pPr>
              <w:rPr>
                <w:color w:val="000000"/>
                <w:sz w:val="22"/>
                <w:szCs w:val="22"/>
                <w:lang w:val="ru-RU"/>
              </w:rPr>
            </w:pPr>
            <w:proofErr w:type="spellStart"/>
            <w:r w:rsidRPr="00A22227">
              <w:rPr>
                <w:color w:val="000000"/>
                <w:sz w:val="22"/>
                <w:szCs w:val="22"/>
                <w:lang w:val="ru-RU"/>
              </w:rPr>
              <w:t>з</w:t>
            </w:r>
            <w:proofErr w:type="spellEnd"/>
            <w:r w:rsidRPr="00A22227">
              <w:rPr>
                <w:color w:val="000000"/>
                <w:sz w:val="22"/>
                <w:szCs w:val="22"/>
                <w:lang w:val="ru-RU"/>
              </w:rPr>
              <w:t xml:space="preserve"> них </w:t>
            </w:r>
            <w:proofErr w:type="spellStart"/>
            <w:r w:rsidRPr="00A22227">
              <w:rPr>
                <w:color w:val="000000"/>
                <w:sz w:val="22"/>
                <w:szCs w:val="22"/>
                <w:lang w:val="ru-RU"/>
              </w:rPr>
              <w:t>коштів</w:t>
            </w:r>
            <w:proofErr w:type="spellEnd"/>
            <w:r w:rsidRPr="00A22227">
              <w:rPr>
                <w:color w:val="000000"/>
                <w:sz w:val="22"/>
                <w:szCs w:val="22"/>
                <w:lang w:val="ru-RU"/>
              </w:rPr>
              <w:t xml:space="preserve"> </w:t>
            </w:r>
            <w:proofErr w:type="spellStart"/>
            <w:r>
              <w:rPr>
                <w:color w:val="000000"/>
                <w:sz w:val="22"/>
                <w:szCs w:val="22"/>
                <w:lang w:val="ru-RU"/>
              </w:rPr>
              <w:t>небюджетних</w:t>
            </w:r>
            <w:proofErr w:type="spellEnd"/>
            <w:r>
              <w:rPr>
                <w:color w:val="000000"/>
                <w:sz w:val="22"/>
                <w:szCs w:val="22"/>
                <w:lang w:val="ru-RU"/>
              </w:rPr>
              <w:t xml:space="preserve"> </w:t>
            </w:r>
            <w:proofErr w:type="spellStart"/>
            <w:r>
              <w:rPr>
                <w:color w:val="000000"/>
                <w:sz w:val="22"/>
                <w:szCs w:val="22"/>
                <w:lang w:val="ru-RU"/>
              </w:rPr>
              <w:t>джерел</w:t>
            </w:r>
            <w:proofErr w:type="spellEnd"/>
            <w:r>
              <w:rPr>
                <w:color w:val="000000"/>
                <w:sz w:val="22"/>
                <w:szCs w:val="22"/>
                <w:lang w:val="ru-RU"/>
              </w:rPr>
              <w:t>:</w:t>
            </w:r>
          </w:p>
        </w:tc>
        <w:tc>
          <w:tcPr>
            <w:tcW w:w="5727" w:type="dxa"/>
          </w:tcPr>
          <w:p w:rsidR="0066043A" w:rsidRPr="00A22227" w:rsidRDefault="0066043A" w:rsidP="00D01B33">
            <w:pPr>
              <w:rPr>
                <w:sz w:val="22"/>
                <w:szCs w:val="22"/>
                <w:lang w:val="ru-RU"/>
              </w:rPr>
            </w:pPr>
            <w:r w:rsidRPr="00A22227">
              <w:rPr>
                <w:sz w:val="22"/>
                <w:szCs w:val="22"/>
                <w:lang w:val="ru-RU"/>
              </w:rPr>
              <w:t xml:space="preserve">13 968 600 </w:t>
            </w:r>
            <w:proofErr w:type="spellStart"/>
            <w:r w:rsidRPr="00A22227">
              <w:rPr>
                <w:sz w:val="22"/>
                <w:szCs w:val="22"/>
                <w:lang w:val="ru-RU"/>
              </w:rPr>
              <w:t>грн</w:t>
            </w:r>
            <w:proofErr w:type="spellEnd"/>
          </w:p>
        </w:tc>
      </w:tr>
      <w:tr w:rsidR="0066043A" w:rsidRPr="00A303CB" w:rsidTr="00A303CB">
        <w:trPr>
          <w:tblCellSpacing w:w="20" w:type="dxa"/>
        </w:trPr>
        <w:tc>
          <w:tcPr>
            <w:tcW w:w="606" w:type="dxa"/>
          </w:tcPr>
          <w:p w:rsidR="0066043A" w:rsidRPr="00A22227" w:rsidRDefault="0066043A" w:rsidP="00D01B33">
            <w:pPr>
              <w:rPr>
                <w:sz w:val="22"/>
                <w:szCs w:val="22"/>
                <w:lang w:val="ru-RU"/>
              </w:rPr>
            </w:pPr>
          </w:p>
        </w:tc>
        <w:tc>
          <w:tcPr>
            <w:tcW w:w="4139" w:type="dxa"/>
          </w:tcPr>
          <w:p w:rsidR="0066043A" w:rsidRPr="00A22227" w:rsidRDefault="0066043A" w:rsidP="001404B5">
            <w:pPr>
              <w:rPr>
                <w:color w:val="000000"/>
                <w:sz w:val="22"/>
                <w:szCs w:val="22"/>
                <w:lang w:val="ru-RU"/>
              </w:rPr>
            </w:pPr>
            <w:r>
              <w:rPr>
                <w:color w:val="000000"/>
                <w:sz w:val="22"/>
                <w:szCs w:val="22"/>
                <w:lang w:val="ru-RU"/>
              </w:rPr>
              <w:t xml:space="preserve">- </w:t>
            </w:r>
            <w:proofErr w:type="spellStart"/>
            <w:r w:rsidRPr="00A22227">
              <w:rPr>
                <w:color w:val="000000"/>
                <w:sz w:val="22"/>
                <w:szCs w:val="22"/>
                <w:lang w:val="ru-RU"/>
              </w:rPr>
              <w:t>з</w:t>
            </w:r>
            <w:proofErr w:type="spellEnd"/>
            <w:r w:rsidRPr="00A22227">
              <w:rPr>
                <w:color w:val="000000"/>
                <w:sz w:val="22"/>
                <w:szCs w:val="22"/>
                <w:lang w:val="ru-RU"/>
              </w:rPr>
              <w:t xml:space="preserve"> них </w:t>
            </w:r>
            <w:proofErr w:type="spellStart"/>
            <w:r w:rsidRPr="00A22227">
              <w:rPr>
                <w:color w:val="000000"/>
                <w:sz w:val="22"/>
                <w:szCs w:val="22"/>
                <w:lang w:val="ru-RU"/>
              </w:rPr>
              <w:t>коштів</w:t>
            </w:r>
            <w:proofErr w:type="spellEnd"/>
            <w:r w:rsidRPr="00A22227">
              <w:rPr>
                <w:color w:val="000000"/>
                <w:sz w:val="22"/>
                <w:szCs w:val="22"/>
                <w:lang w:val="ru-RU"/>
              </w:rPr>
              <w:t xml:space="preserve"> </w:t>
            </w:r>
            <w:proofErr w:type="gramStart"/>
            <w:r w:rsidRPr="00A22227">
              <w:rPr>
                <w:color w:val="000000"/>
                <w:sz w:val="22"/>
                <w:szCs w:val="22"/>
                <w:lang w:val="ru-RU"/>
              </w:rPr>
              <w:t>Глобального</w:t>
            </w:r>
            <w:proofErr w:type="gramEnd"/>
            <w:r w:rsidRPr="00A22227">
              <w:rPr>
                <w:color w:val="000000"/>
                <w:sz w:val="22"/>
                <w:szCs w:val="22"/>
                <w:lang w:val="ru-RU"/>
              </w:rPr>
              <w:t xml:space="preserve"> фонду для </w:t>
            </w:r>
            <w:proofErr w:type="spellStart"/>
            <w:r w:rsidRPr="00A22227">
              <w:rPr>
                <w:color w:val="000000"/>
                <w:sz w:val="22"/>
                <w:szCs w:val="22"/>
                <w:lang w:val="ru-RU"/>
              </w:rPr>
              <w:t>боротьби</w:t>
            </w:r>
            <w:proofErr w:type="spellEnd"/>
            <w:r w:rsidRPr="00A22227">
              <w:rPr>
                <w:color w:val="000000"/>
                <w:sz w:val="22"/>
                <w:szCs w:val="22"/>
                <w:lang w:val="ru-RU"/>
              </w:rPr>
              <w:t xml:space="preserve"> </w:t>
            </w:r>
            <w:proofErr w:type="spellStart"/>
            <w:r w:rsidRPr="00A22227">
              <w:rPr>
                <w:color w:val="000000"/>
                <w:sz w:val="22"/>
                <w:szCs w:val="22"/>
                <w:lang w:val="ru-RU"/>
              </w:rPr>
              <w:t>зі</w:t>
            </w:r>
            <w:proofErr w:type="spellEnd"/>
            <w:r w:rsidRPr="00A22227">
              <w:rPr>
                <w:color w:val="000000"/>
                <w:sz w:val="22"/>
                <w:szCs w:val="22"/>
                <w:lang w:val="ru-RU"/>
              </w:rPr>
              <w:t xml:space="preserve"> </w:t>
            </w:r>
            <w:proofErr w:type="spellStart"/>
            <w:r w:rsidRPr="00A22227">
              <w:rPr>
                <w:color w:val="000000"/>
                <w:sz w:val="22"/>
                <w:szCs w:val="22"/>
                <w:lang w:val="ru-RU"/>
              </w:rPr>
              <w:t>СНІДом</w:t>
            </w:r>
            <w:proofErr w:type="spellEnd"/>
            <w:r w:rsidRPr="00A22227">
              <w:rPr>
                <w:color w:val="000000"/>
                <w:sz w:val="22"/>
                <w:szCs w:val="22"/>
                <w:lang w:val="ru-RU"/>
              </w:rPr>
              <w:t xml:space="preserve">, </w:t>
            </w:r>
            <w:proofErr w:type="spellStart"/>
            <w:r w:rsidRPr="00A22227">
              <w:rPr>
                <w:color w:val="000000"/>
                <w:sz w:val="22"/>
                <w:szCs w:val="22"/>
                <w:lang w:val="ru-RU"/>
              </w:rPr>
              <w:t>туберкульозом</w:t>
            </w:r>
            <w:proofErr w:type="spellEnd"/>
            <w:r w:rsidRPr="00A22227">
              <w:rPr>
                <w:color w:val="000000"/>
                <w:sz w:val="22"/>
                <w:szCs w:val="22"/>
                <w:lang w:val="ru-RU"/>
              </w:rPr>
              <w:t xml:space="preserve"> та </w:t>
            </w:r>
            <w:proofErr w:type="spellStart"/>
            <w:r w:rsidRPr="00A22227">
              <w:rPr>
                <w:color w:val="000000"/>
                <w:sz w:val="22"/>
                <w:szCs w:val="22"/>
                <w:lang w:val="ru-RU"/>
              </w:rPr>
              <w:t>малярією</w:t>
            </w:r>
            <w:proofErr w:type="spellEnd"/>
          </w:p>
        </w:tc>
        <w:tc>
          <w:tcPr>
            <w:tcW w:w="5727" w:type="dxa"/>
          </w:tcPr>
          <w:p w:rsidR="0066043A" w:rsidRPr="00A22227" w:rsidRDefault="0066043A" w:rsidP="00D01B33">
            <w:pPr>
              <w:rPr>
                <w:color w:val="000000"/>
                <w:sz w:val="22"/>
                <w:szCs w:val="22"/>
              </w:rPr>
            </w:pPr>
            <w:r w:rsidRPr="00A22227">
              <w:rPr>
                <w:sz w:val="22"/>
                <w:szCs w:val="22"/>
              </w:rPr>
              <w:t xml:space="preserve">13 138 600 </w:t>
            </w:r>
            <w:proofErr w:type="spellStart"/>
            <w:r w:rsidRPr="00A22227">
              <w:rPr>
                <w:sz w:val="22"/>
                <w:szCs w:val="22"/>
              </w:rPr>
              <w:t>грн</w:t>
            </w:r>
            <w:proofErr w:type="spellEnd"/>
          </w:p>
        </w:tc>
      </w:tr>
      <w:tr w:rsidR="0066043A" w:rsidRPr="00A303CB" w:rsidTr="00A303CB">
        <w:trPr>
          <w:tblCellSpacing w:w="20" w:type="dxa"/>
        </w:trPr>
        <w:tc>
          <w:tcPr>
            <w:tcW w:w="606" w:type="dxa"/>
          </w:tcPr>
          <w:p w:rsidR="0066043A" w:rsidRPr="00A22227" w:rsidRDefault="0066043A" w:rsidP="00D01B33">
            <w:pPr>
              <w:rPr>
                <w:sz w:val="22"/>
                <w:szCs w:val="22"/>
                <w:lang w:val="ru-RU"/>
              </w:rPr>
            </w:pPr>
          </w:p>
        </w:tc>
        <w:tc>
          <w:tcPr>
            <w:tcW w:w="4139" w:type="dxa"/>
          </w:tcPr>
          <w:p w:rsidR="0066043A" w:rsidRPr="00A22227" w:rsidRDefault="0066043A" w:rsidP="001732C6">
            <w:pPr>
              <w:rPr>
                <w:color w:val="000000"/>
                <w:sz w:val="22"/>
                <w:szCs w:val="22"/>
                <w:lang w:val="ru-RU"/>
              </w:rPr>
            </w:pPr>
            <w:r>
              <w:rPr>
                <w:color w:val="000000"/>
                <w:sz w:val="22"/>
                <w:szCs w:val="22"/>
                <w:lang w:val="ru-RU"/>
              </w:rPr>
              <w:t xml:space="preserve">- </w:t>
            </w:r>
            <w:proofErr w:type="spellStart"/>
            <w:r w:rsidRPr="00A22227">
              <w:rPr>
                <w:color w:val="000000"/>
                <w:sz w:val="22"/>
                <w:szCs w:val="22"/>
                <w:lang w:val="ru-RU"/>
              </w:rPr>
              <w:t>з</w:t>
            </w:r>
            <w:proofErr w:type="spellEnd"/>
            <w:r w:rsidRPr="00A22227">
              <w:rPr>
                <w:color w:val="000000"/>
                <w:sz w:val="22"/>
                <w:szCs w:val="22"/>
                <w:lang w:val="ru-RU"/>
              </w:rPr>
              <w:t xml:space="preserve"> них </w:t>
            </w:r>
            <w:proofErr w:type="spellStart"/>
            <w:r w:rsidRPr="00A22227">
              <w:rPr>
                <w:color w:val="000000"/>
                <w:sz w:val="22"/>
                <w:szCs w:val="22"/>
                <w:lang w:val="ru-RU"/>
              </w:rPr>
              <w:t>коштів</w:t>
            </w:r>
            <w:proofErr w:type="spellEnd"/>
            <w:r w:rsidRPr="00A22227">
              <w:rPr>
                <w:color w:val="000000"/>
                <w:sz w:val="22"/>
                <w:szCs w:val="22"/>
                <w:lang w:val="ru-RU"/>
              </w:rPr>
              <w:t xml:space="preserve"> в рамках </w:t>
            </w:r>
            <w:proofErr w:type="spellStart"/>
            <w:r w:rsidRPr="00A22227">
              <w:rPr>
                <w:color w:val="000000"/>
                <w:sz w:val="22"/>
                <w:szCs w:val="22"/>
                <w:lang w:val="ru-RU"/>
              </w:rPr>
              <w:t>Надзвичайної</w:t>
            </w:r>
            <w:proofErr w:type="spellEnd"/>
            <w:r w:rsidRPr="00A22227">
              <w:rPr>
                <w:color w:val="000000"/>
                <w:sz w:val="22"/>
                <w:szCs w:val="22"/>
                <w:lang w:val="ru-RU"/>
              </w:rPr>
              <w:t xml:space="preserve"> </w:t>
            </w:r>
            <w:proofErr w:type="spellStart"/>
            <w:r w:rsidRPr="00A22227">
              <w:rPr>
                <w:color w:val="000000"/>
                <w:sz w:val="22"/>
                <w:szCs w:val="22"/>
                <w:lang w:val="ru-RU"/>
              </w:rPr>
              <w:t>ініціативи</w:t>
            </w:r>
            <w:proofErr w:type="spellEnd"/>
            <w:r w:rsidRPr="00A22227">
              <w:rPr>
                <w:color w:val="000000"/>
                <w:sz w:val="22"/>
                <w:szCs w:val="22"/>
                <w:lang w:val="ru-RU"/>
              </w:rPr>
              <w:t xml:space="preserve"> Президента США </w:t>
            </w:r>
            <w:proofErr w:type="spellStart"/>
            <w:r w:rsidRPr="00A22227">
              <w:rPr>
                <w:color w:val="000000"/>
                <w:sz w:val="22"/>
                <w:szCs w:val="22"/>
                <w:lang w:val="ru-RU"/>
              </w:rPr>
              <w:t>з</w:t>
            </w:r>
            <w:proofErr w:type="spellEnd"/>
            <w:r w:rsidRPr="00A22227">
              <w:rPr>
                <w:color w:val="000000"/>
                <w:sz w:val="22"/>
                <w:szCs w:val="22"/>
                <w:lang w:val="ru-RU"/>
              </w:rPr>
              <w:t xml:space="preserve"> </w:t>
            </w:r>
            <w:proofErr w:type="spellStart"/>
            <w:r w:rsidRPr="00A22227">
              <w:rPr>
                <w:color w:val="000000"/>
                <w:sz w:val="22"/>
                <w:szCs w:val="22"/>
                <w:lang w:val="ru-RU"/>
              </w:rPr>
              <w:t>надання</w:t>
            </w:r>
            <w:proofErr w:type="spellEnd"/>
            <w:r w:rsidRPr="00A22227">
              <w:rPr>
                <w:color w:val="000000"/>
                <w:sz w:val="22"/>
                <w:szCs w:val="22"/>
                <w:lang w:val="ru-RU"/>
              </w:rPr>
              <w:t xml:space="preserve"> </w:t>
            </w:r>
            <w:proofErr w:type="spellStart"/>
            <w:r w:rsidRPr="00A22227">
              <w:rPr>
                <w:color w:val="000000"/>
                <w:sz w:val="22"/>
                <w:szCs w:val="22"/>
                <w:lang w:val="ru-RU"/>
              </w:rPr>
              <w:t>допомоги</w:t>
            </w:r>
            <w:proofErr w:type="spellEnd"/>
            <w:r w:rsidRPr="00A22227">
              <w:rPr>
                <w:color w:val="000000"/>
                <w:sz w:val="22"/>
                <w:szCs w:val="22"/>
                <w:lang w:val="ru-RU"/>
              </w:rPr>
              <w:t xml:space="preserve"> у </w:t>
            </w:r>
            <w:proofErr w:type="spellStart"/>
            <w:r w:rsidRPr="00A22227">
              <w:rPr>
                <w:color w:val="000000"/>
                <w:sz w:val="22"/>
                <w:szCs w:val="22"/>
                <w:lang w:val="ru-RU"/>
              </w:rPr>
              <w:t>боротьбі</w:t>
            </w:r>
            <w:proofErr w:type="spellEnd"/>
            <w:r w:rsidRPr="00A22227">
              <w:rPr>
                <w:color w:val="000000"/>
                <w:sz w:val="22"/>
                <w:szCs w:val="22"/>
                <w:lang w:val="ru-RU"/>
              </w:rPr>
              <w:t xml:space="preserve"> </w:t>
            </w:r>
            <w:proofErr w:type="spellStart"/>
            <w:r w:rsidRPr="00A22227">
              <w:rPr>
                <w:color w:val="000000"/>
                <w:sz w:val="22"/>
                <w:szCs w:val="22"/>
                <w:lang w:val="ru-RU"/>
              </w:rPr>
              <w:t>з</w:t>
            </w:r>
            <w:proofErr w:type="spellEnd"/>
            <w:proofErr w:type="gramStart"/>
            <w:r w:rsidRPr="00A22227">
              <w:rPr>
                <w:color w:val="000000"/>
                <w:sz w:val="22"/>
                <w:szCs w:val="22"/>
                <w:lang w:val="ru-RU"/>
              </w:rPr>
              <w:t xml:space="preserve"> В</w:t>
            </w:r>
            <w:proofErr w:type="gramEnd"/>
            <w:r w:rsidRPr="00A22227">
              <w:rPr>
                <w:color w:val="000000"/>
                <w:sz w:val="22"/>
                <w:szCs w:val="22"/>
                <w:lang w:val="ru-RU"/>
              </w:rPr>
              <w:t>ІЛ/СНІД (PEPFAR)</w:t>
            </w:r>
          </w:p>
        </w:tc>
        <w:tc>
          <w:tcPr>
            <w:tcW w:w="5727" w:type="dxa"/>
          </w:tcPr>
          <w:p w:rsidR="0066043A" w:rsidRPr="00A22227" w:rsidRDefault="0066043A" w:rsidP="00B153E2">
            <w:pPr>
              <w:rPr>
                <w:sz w:val="22"/>
                <w:szCs w:val="22"/>
              </w:rPr>
            </w:pPr>
            <w:r w:rsidRPr="00A22227">
              <w:rPr>
                <w:sz w:val="22"/>
                <w:szCs w:val="22"/>
                <w:lang w:val="ru-RU"/>
              </w:rPr>
              <w:t>830 000</w:t>
            </w:r>
            <w:r w:rsidRPr="00A22227">
              <w:rPr>
                <w:sz w:val="22"/>
                <w:szCs w:val="22"/>
                <w:lang w:val="en-US"/>
              </w:rPr>
              <w:t xml:space="preserve"> </w:t>
            </w:r>
            <w:proofErr w:type="spellStart"/>
            <w:r w:rsidRPr="00A22227">
              <w:rPr>
                <w:sz w:val="22"/>
                <w:szCs w:val="22"/>
                <w:lang w:val="en-US"/>
              </w:rPr>
              <w:t>грн</w:t>
            </w:r>
            <w:proofErr w:type="spellEnd"/>
          </w:p>
        </w:tc>
      </w:tr>
      <w:tr w:rsidR="0066043A" w:rsidRPr="00A303CB" w:rsidTr="00A303CB">
        <w:trPr>
          <w:tblCellSpacing w:w="20" w:type="dxa"/>
        </w:trPr>
        <w:tc>
          <w:tcPr>
            <w:tcW w:w="606" w:type="dxa"/>
          </w:tcPr>
          <w:p w:rsidR="0066043A" w:rsidRPr="00A22227" w:rsidRDefault="0066043A" w:rsidP="00D01B33">
            <w:pPr>
              <w:rPr>
                <w:sz w:val="22"/>
                <w:szCs w:val="22"/>
                <w:lang w:val="ru-RU"/>
              </w:rPr>
            </w:pPr>
            <w:r w:rsidRPr="00A22227">
              <w:rPr>
                <w:sz w:val="22"/>
                <w:szCs w:val="22"/>
                <w:lang w:val="ru-RU"/>
              </w:rPr>
              <w:t>10.</w:t>
            </w:r>
          </w:p>
        </w:tc>
        <w:tc>
          <w:tcPr>
            <w:tcW w:w="4139" w:type="dxa"/>
          </w:tcPr>
          <w:p w:rsidR="0066043A" w:rsidRPr="00A22227" w:rsidRDefault="0066043A" w:rsidP="00D01B33">
            <w:pPr>
              <w:rPr>
                <w:color w:val="000000"/>
                <w:sz w:val="22"/>
                <w:szCs w:val="22"/>
                <w:lang w:val="ru-RU"/>
              </w:rPr>
            </w:pPr>
            <w:proofErr w:type="spellStart"/>
            <w:r w:rsidRPr="00A22227">
              <w:rPr>
                <w:color w:val="000000"/>
                <w:sz w:val="22"/>
                <w:szCs w:val="22"/>
                <w:lang w:val="ru-RU"/>
              </w:rPr>
              <w:t>Основні</w:t>
            </w:r>
            <w:proofErr w:type="spellEnd"/>
            <w:r w:rsidRPr="00A22227">
              <w:rPr>
                <w:color w:val="000000"/>
                <w:sz w:val="22"/>
                <w:szCs w:val="22"/>
                <w:lang w:val="ru-RU"/>
              </w:rPr>
              <w:t xml:space="preserve"> </w:t>
            </w:r>
            <w:proofErr w:type="spellStart"/>
            <w:r w:rsidRPr="00A22227">
              <w:rPr>
                <w:color w:val="000000"/>
                <w:sz w:val="22"/>
                <w:szCs w:val="22"/>
                <w:lang w:val="ru-RU"/>
              </w:rPr>
              <w:t>джерела</w:t>
            </w:r>
            <w:proofErr w:type="spellEnd"/>
            <w:r w:rsidRPr="00A22227">
              <w:rPr>
                <w:color w:val="000000"/>
                <w:sz w:val="22"/>
                <w:szCs w:val="22"/>
                <w:lang w:val="ru-RU"/>
              </w:rPr>
              <w:t xml:space="preserve"> </w:t>
            </w:r>
            <w:proofErr w:type="spellStart"/>
            <w:r w:rsidRPr="00A22227">
              <w:rPr>
                <w:color w:val="000000"/>
                <w:sz w:val="22"/>
                <w:szCs w:val="22"/>
                <w:lang w:val="ru-RU"/>
              </w:rPr>
              <w:t>фінансування</w:t>
            </w:r>
            <w:proofErr w:type="spellEnd"/>
            <w:r w:rsidRPr="00A22227">
              <w:rPr>
                <w:color w:val="000000"/>
                <w:sz w:val="22"/>
                <w:szCs w:val="22"/>
                <w:lang w:val="ru-RU"/>
              </w:rPr>
              <w:t xml:space="preserve"> </w:t>
            </w:r>
            <w:proofErr w:type="spellStart"/>
            <w:r w:rsidRPr="00A22227">
              <w:rPr>
                <w:color w:val="000000"/>
                <w:sz w:val="22"/>
                <w:szCs w:val="22"/>
                <w:lang w:val="ru-RU"/>
              </w:rPr>
              <w:t>програми</w:t>
            </w:r>
            <w:proofErr w:type="spellEnd"/>
          </w:p>
        </w:tc>
        <w:tc>
          <w:tcPr>
            <w:tcW w:w="5727" w:type="dxa"/>
          </w:tcPr>
          <w:p w:rsidR="0066043A" w:rsidRPr="00A22227" w:rsidRDefault="0066043A" w:rsidP="00A35E79">
            <w:pPr>
              <w:rPr>
                <w:color w:val="000000"/>
                <w:sz w:val="22"/>
                <w:szCs w:val="22"/>
              </w:rPr>
            </w:pPr>
            <w:r w:rsidRPr="00A22227">
              <w:rPr>
                <w:sz w:val="22"/>
                <w:szCs w:val="22"/>
              </w:rPr>
              <w:t xml:space="preserve">Державний бюджет України, обласний бюджет, Глобальний фонд для боротьби зі </w:t>
            </w:r>
            <w:proofErr w:type="spellStart"/>
            <w:r w:rsidRPr="00A22227">
              <w:rPr>
                <w:sz w:val="22"/>
                <w:szCs w:val="22"/>
              </w:rPr>
              <w:t>СНІДом</w:t>
            </w:r>
            <w:proofErr w:type="spellEnd"/>
            <w:r w:rsidRPr="00A22227">
              <w:rPr>
                <w:sz w:val="22"/>
                <w:szCs w:val="22"/>
              </w:rPr>
              <w:t xml:space="preserve">, туберкульозом та малярією, </w:t>
            </w:r>
            <w:r w:rsidRPr="00A22227">
              <w:rPr>
                <w:color w:val="000000"/>
                <w:sz w:val="22"/>
                <w:szCs w:val="22"/>
                <w:lang w:val="ru-RU"/>
              </w:rPr>
              <w:t>PEPFAR</w:t>
            </w:r>
          </w:p>
        </w:tc>
      </w:tr>
    </w:tbl>
    <w:p w:rsidR="0066043A" w:rsidRPr="00133F13" w:rsidRDefault="0066043A" w:rsidP="006D538E">
      <w:pPr>
        <w:numPr>
          <w:ilvl w:val="0"/>
          <w:numId w:val="23"/>
        </w:numPr>
        <w:jc w:val="center"/>
        <w:rPr>
          <w:sz w:val="28"/>
          <w:szCs w:val="28"/>
        </w:rPr>
      </w:pPr>
      <w:r w:rsidRPr="00133F13">
        <w:rPr>
          <w:b/>
          <w:sz w:val="28"/>
          <w:szCs w:val="28"/>
        </w:rPr>
        <w:lastRenderedPageBreak/>
        <w:t>ВИЗНАЧЕННЯ ПРОБЛЕМИ, НА</w:t>
      </w:r>
      <w:r>
        <w:rPr>
          <w:b/>
          <w:sz w:val="28"/>
          <w:szCs w:val="28"/>
        </w:rPr>
        <w:t xml:space="preserve"> </w:t>
      </w:r>
      <w:r w:rsidRPr="00133F13">
        <w:rPr>
          <w:b/>
          <w:sz w:val="28"/>
          <w:szCs w:val="28"/>
        </w:rPr>
        <w:t xml:space="preserve">РОЗВ'ЯЗАННЯ </w:t>
      </w:r>
    </w:p>
    <w:p w:rsidR="0066043A" w:rsidRPr="00133F13" w:rsidRDefault="0066043A" w:rsidP="00133F13">
      <w:pPr>
        <w:ind w:left="720"/>
        <w:jc w:val="center"/>
        <w:rPr>
          <w:sz w:val="28"/>
          <w:szCs w:val="28"/>
        </w:rPr>
      </w:pPr>
      <w:r w:rsidRPr="00133F13">
        <w:rPr>
          <w:b/>
          <w:sz w:val="28"/>
          <w:szCs w:val="28"/>
        </w:rPr>
        <w:t>ЯКОЇ СПРЯМОВАН</w:t>
      </w:r>
      <w:r>
        <w:rPr>
          <w:b/>
          <w:sz w:val="28"/>
          <w:szCs w:val="28"/>
        </w:rPr>
        <w:t xml:space="preserve">А </w:t>
      </w:r>
      <w:r w:rsidRPr="00133F13">
        <w:rPr>
          <w:b/>
          <w:sz w:val="28"/>
          <w:szCs w:val="28"/>
        </w:rPr>
        <w:t>КОМПЛЕКСН</w:t>
      </w:r>
      <w:r>
        <w:rPr>
          <w:b/>
          <w:sz w:val="28"/>
          <w:szCs w:val="28"/>
        </w:rPr>
        <w:t>А</w:t>
      </w:r>
      <w:r w:rsidRPr="00133F13">
        <w:rPr>
          <w:b/>
          <w:sz w:val="28"/>
          <w:szCs w:val="28"/>
        </w:rPr>
        <w:t xml:space="preserve"> ПРОГРАМ</w:t>
      </w:r>
      <w:r>
        <w:rPr>
          <w:b/>
          <w:sz w:val="28"/>
          <w:szCs w:val="28"/>
        </w:rPr>
        <w:t>А</w:t>
      </w:r>
    </w:p>
    <w:p w:rsidR="0066043A" w:rsidRDefault="0066043A" w:rsidP="001B7877">
      <w:pPr>
        <w:ind w:firstLine="709"/>
        <w:jc w:val="both"/>
        <w:rPr>
          <w:sz w:val="28"/>
          <w:szCs w:val="28"/>
        </w:rPr>
      </w:pPr>
      <w:r w:rsidRPr="00B943E0">
        <w:rPr>
          <w:sz w:val="28"/>
          <w:szCs w:val="28"/>
        </w:rPr>
        <w:t>Епідемія ВІЛ/</w:t>
      </w:r>
      <w:proofErr w:type="spellStart"/>
      <w:r w:rsidRPr="00B943E0">
        <w:rPr>
          <w:sz w:val="28"/>
          <w:szCs w:val="28"/>
        </w:rPr>
        <w:t>СНІДу</w:t>
      </w:r>
      <w:proofErr w:type="spellEnd"/>
      <w:r w:rsidRPr="00B943E0">
        <w:rPr>
          <w:sz w:val="28"/>
          <w:szCs w:val="28"/>
        </w:rPr>
        <w:t xml:space="preserve"> зачепила майже усі регіони світу та інфікувала велику кількість людей. З 30 червня по 2 липня 2015 року у Женеві (Швейцарія) відбулося 36-е засідання Координаційної ради Об’єднаної програми ООН з ВІЛ/СНІД (ЮНЕЙДС) для обговорення стратегій прискореного способу досягнення амбітних цілей подолання глобальної епідемії ВІЛ/</w:t>
      </w:r>
      <w:proofErr w:type="spellStart"/>
      <w:r w:rsidRPr="00B943E0">
        <w:rPr>
          <w:sz w:val="28"/>
          <w:szCs w:val="28"/>
        </w:rPr>
        <w:t>СНІДу</w:t>
      </w:r>
      <w:proofErr w:type="spellEnd"/>
      <w:r w:rsidRPr="00B943E0">
        <w:rPr>
          <w:sz w:val="28"/>
          <w:szCs w:val="28"/>
        </w:rPr>
        <w:t xml:space="preserve"> до 2030 року. Згідно цілей ЮНЕЙДС на 2030 рік 90% людей, які живуть з ВІЛ, мають знати свій ВІЛ-позитивний статус; 90% людей, які живуть з ВІЛ, мають отримати доступ до послідовної </w:t>
      </w:r>
      <w:proofErr w:type="spellStart"/>
      <w:r w:rsidRPr="00B943E0">
        <w:rPr>
          <w:sz w:val="28"/>
          <w:szCs w:val="28"/>
        </w:rPr>
        <w:t>антиретровірусної</w:t>
      </w:r>
      <w:proofErr w:type="spellEnd"/>
      <w:r w:rsidRPr="00B943E0">
        <w:rPr>
          <w:sz w:val="28"/>
          <w:szCs w:val="28"/>
        </w:rPr>
        <w:t xml:space="preserve"> терапії (</w:t>
      </w:r>
      <w:proofErr w:type="spellStart"/>
      <w:r w:rsidRPr="00B943E0">
        <w:rPr>
          <w:sz w:val="28"/>
          <w:szCs w:val="28"/>
        </w:rPr>
        <w:t>АРТ</w:t>
      </w:r>
      <w:proofErr w:type="spellEnd"/>
      <w:r w:rsidRPr="00B943E0">
        <w:rPr>
          <w:sz w:val="28"/>
          <w:szCs w:val="28"/>
        </w:rPr>
        <w:t xml:space="preserve">); 90% осіб на </w:t>
      </w:r>
      <w:proofErr w:type="spellStart"/>
      <w:r w:rsidRPr="00B943E0">
        <w:rPr>
          <w:sz w:val="28"/>
          <w:szCs w:val="28"/>
        </w:rPr>
        <w:t>АРТ</w:t>
      </w:r>
      <w:proofErr w:type="spellEnd"/>
      <w:r w:rsidRPr="00B943E0">
        <w:rPr>
          <w:sz w:val="28"/>
          <w:szCs w:val="28"/>
        </w:rPr>
        <w:t xml:space="preserve"> мають бути забезпечені тривалою вірусною </w:t>
      </w:r>
      <w:proofErr w:type="spellStart"/>
      <w:r w:rsidRPr="00B943E0">
        <w:rPr>
          <w:sz w:val="28"/>
          <w:szCs w:val="28"/>
        </w:rPr>
        <w:t>супресією</w:t>
      </w:r>
      <w:proofErr w:type="spellEnd"/>
      <w:r w:rsidRPr="00B943E0">
        <w:rPr>
          <w:sz w:val="28"/>
          <w:szCs w:val="28"/>
        </w:rPr>
        <w:t>.</w:t>
      </w:r>
      <w:r>
        <w:rPr>
          <w:sz w:val="28"/>
          <w:szCs w:val="28"/>
        </w:rPr>
        <w:t xml:space="preserve"> Відповідно до цілей ЮНЕЙДС, Україна взяла на себе зобов'язання досягти даних показників.</w:t>
      </w:r>
    </w:p>
    <w:p w:rsidR="0066043A" w:rsidRDefault="0066043A" w:rsidP="001B7877">
      <w:pPr>
        <w:ind w:firstLine="709"/>
        <w:jc w:val="both"/>
        <w:rPr>
          <w:sz w:val="28"/>
          <w:szCs w:val="28"/>
        </w:rPr>
      </w:pPr>
      <w:r>
        <w:rPr>
          <w:sz w:val="28"/>
          <w:szCs w:val="28"/>
        </w:rPr>
        <w:t xml:space="preserve">В умовах розбудови системи громадського здоров’я </w:t>
      </w:r>
      <w:proofErr w:type="spellStart"/>
      <w:r>
        <w:rPr>
          <w:sz w:val="28"/>
          <w:szCs w:val="28"/>
        </w:rPr>
        <w:t>пріорітетними</w:t>
      </w:r>
      <w:proofErr w:type="spellEnd"/>
      <w:r>
        <w:rPr>
          <w:sz w:val="28"/>
          <w:szCs w:val="28"/>
        </w:rPr>
        <w:t xml:space="preserve"> кроками у боротьбі з епідемією ВІЛ-інфекції в країні залишаються: забезпечення рівного доступу до консультування і тестування на ВІЛ загального населення та представників груп ризику щодо інфікування ВІЛ, вчасне охоплення ВІЛ-інфікованих осіб послугами догляду та підтримки, </w:t>
      </w:r>
      <w:proofErr w:type="spellStart"/>
      <w:r>
        <w:rPr>
          <w:sz w:val="28"/>
          <w:szCs w:val="28"/>
        </w:rPr>
        <w:t>антиретровірусним</w:t>
      </w:r>
      <w:proofErr w:type="spellEnd"/>
      <w:r>
        <w:rPr>
          <w:sz w:val="28"/>
          <w:szCs w:val="28"/>
        </w:rPr>
        <w:t xml:space="preserve"> лікуванням, попередження нових випадків інфікування ВІЛ. Розширення обсягів </w:t>
      </w:r>
      <w:proofErr w:type="spellStart"/>
      <w:r>
        <w:rPr>
          <w:sz w:val="28"/>
          <w:szCs w:val="28"/>
        </w:rPr>
        <w:t>антиретровірусної</w:t>
      </w:r>
      <w:proofErr w:type="spellEnd"/>
      <w:r>
        <w:rPr>
          <w:sz w:val="28"/>
          <w:szCs w:val="28"/>
        </w:rPr>
        <w:t xml:space="preserve"> терапії дозволяє ЛЖВ отримати шанс на якісне та продуктивне життя та розширює можливості попередження подальшої передачі ВІЛ.</w:t>
      </w:r>
    </w:p>
    <w:p w:rsidR="0066043A" w:rsidRDefault="0066043A" w:rsidP="00B943E0">
      <w:pPr>
        <w:ind w:firstLine="567"/>
        <w:jc w:val="both"/>
        <w:rPr>
          <w:sz w:val="28"/>
          <w:szCs w:val="28"/>
        </w:rPr>
      </w:pPr>
      <w:r w:rsidRPr="00B943E0">
        <w:rPr>
          <w:sz w:val="28"/>
          <w:szCs w:val="28"/>
        </w:rPr>
        <w:t xml:space="preserve">Сьогодні Чернівецька область належить до регіонів з низьким рівнем захворюваності на ВІЛ-інфекцію та низьким рівнем смертності, від захворювань, зумовлених </w:t>
      </w:r>
      <w:proofErr w:type="spellStart"/>
      <w:r w:rsidRPr="00B943E0">
        <w:rPr>
          <w:sz w:val="28"/>
          <w:szCs w:val="28"/>
        </w:rPr>
        <w:t>СНІДом</w:t>
      </w:r>
      <w:proofErr w:type="spellEnd"/>
      <w:r w:rsidRPr="00B943E0">
        <w:rPr>
          <w:sz w:val="28"/>
          <w:szCs w:val="28"/>
        </w:rPr>
        <w:t>. Проте, певні статистичні показники свідчать про те, що в області епідемію ВІЛ-інфекції не подолано.</w:t>
      </w:r>
    </w:p>
    <w:p w:rsidR="0066043A" w:rsidRPr="00B943E0" w:rsidRDefault="0066043A" w:rsidP="00B943E0">
      <w:pPr>
        <w:ind w:firstLine="567"/>
        <w:jc w:val="both"/>
        <w:rPr>
          <w:sz w:val="28"/>
          <w:szCs w:val="28"/>
        </w:rPr>
      </w:pPr>
    </w:p>
    <w:p w:rsidR="0066043A" w:rsidRPr="000D014F" w:rsidRDefault="0066043A" w:rsidP="00B943E0">
      <w:pPr>
        <w:ind w:firstLine="709"/>
        <w:jc w:val="center"/>
        <w:rPr>
          <w:b/>
          <w:sz w:val="24"/>
          <w:szCs w:val="24"/>
        </w:rPr>
      </w:pPr>
      <w:r w:rsidRPr="000D014F">
        <w:rPr>
          <w:b/>
          <w:sz w:val="24"/>
          <w:szCs w:val="24"/>
        </w:rPr>
        <w:t>Динаміка реєстрації ВІЛ-інфекції станом на 01.01.2017р.</w:t>
      </w:r>
    </w:p>
    <w:tbl>
      <w:tblPr>
        <w:tblW w:w="9408"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1E0"/>
      </w:tblPr>
      <w:tblGrid>
        <w:gridCol w:w="5630"/>
        <w:gridCol w:w="1879"/>
        <w:gridCol w:w="1899"/>
      </w:tblGrid>
      <w:tr w:rsidR="0066043A" w:rsidRPr="000D014F" w:rsidTr="00DD68A8">
        <w:trPr>
          <w:tblCellSpacing w:w="20" w:type="dxa"/>
        </w:trPr>
        <w:tc>
          <w:tcPr>
            <w:tcW w:w="5670" w:type="dxa"/>
          </w:tcPr>
          <w:p w:rsidR="0066043A" w:rsidRPr="000D014F" w:rsidRDefault="0066043A" w:rsidP="00DD68A8">
            <w:pPr>
              <w:rPr>
                <w:b/>
                <w:sz w:val="24"/>
                <w:szCs w:val="24"/>
              </w:rPr>
            </w:pPr>
            <w:r w:rsidRPr="000D014F">
              <w:rPr>
                <w:b/>
                <w:sz w:val="24"/>
                <w:szCs w:val="24"/>
              </w:rPr>
              <w:t>Показники</w:t>
            </w:r>
          </w:p>
        </w:tc>
        <w:tc>
          <w:tcPr>
            <w:tcW w:w="1869" w:type="dxa"/>
          </w:tcPr>
          <w:p w:rsidR="0066043A" w:rsidRPr="000D014F" w:rsidRDefault="0066043A" w:rsidP="00DD68A8">
            <w:pPr>
              <w:rPr>
                <w:b/>
                <w:sz w:val="24"/>
                <w:szCs w:val="24"/>
              </w:rPr>
            </w:pPr>
            <w:r w:rsidRPr="000D014F">
              <w:rPr>
                <w:b/>
                <w:sz w:val="24"/>
                <w:szCs w:val="24"/>
              </w:rPr>
              <w:t>Область</w:t>
            </w:r>
          </w:p>
        </w:tc>
        <w:tc>
          <w:tcPr>
            <w:tcW w:w="1869" w:type="dxa"/>
          </w:tcPr>
          <w:p w:rsidR="0066043A" w:rsidRPr="000D014F" w:rsidRDefault="0066043A" w:rsidP="00DD68A8">
            <w:pPr>
              <w:rPr>
                <w:b/>
                <w:sz w:val="24"/>
                <w:szCs w:val="24"/>
              </w:rPr>
            </w:pPr>
            <w:r w:rsidRPr="000D014F">
              <w:rPr>
                <w:b/>
                <w:sz w:val="24"/>
                <w:szCs w:val="24"/>
              </w:rPr>
              <w:t>Україна</w:t>
            </w:r>
          </w:p>
        </w:tc>
      </w:tr>
      <w:tr w:rsidR="0066043A" w:rsidRPr="000D014F" w:rsidTr="00DD68A8">
        <w:trPr>
          <w:trHeight w:val="315"/>
          <w:tblCellSpacing w:w="20" w:type="dxa"/>
        </w:trPr>
        <w:tc>
          <w:tcPr>
            <w:tcW w:w="5670" w:type="dxa"/>
          </w:tcPr>
          <w:p w:rsidR="0066043A" w:rsidRPr="000D014F" w:rsidRDefault="0066043A" w:rsidP="00DD68A8">
            <w:pPr>
              <w:rPr>
                <w:b/>
                <w:sz w:val="24"/>
                <w:szCs w:val="24"/>
              </w:rPr>
            </w:pPr>
            <w:r w:rsidRPr="000D014F">
              <w:rPr>
                <w:b/>
                <w:sz w:val="24"/>
                <w:szCs w:val="24"/>
              </w:rPr>
              <w:t>ВІЛ-інфекція</w:t>
            </w:r>
          </w:p>
        </w:tc>
        <w:tc>
          <w:tcPr>
            <w:tcW w:w="1869" w:type="dxa"/>
            <w:vAlign w:val="center"/>
          </w:tcPr>
          <w:p w:rsidR="0066043A" w:rsidRPr="000D014F" w:rsidRDefault="0066043A" w:rsidP="00DD68A8">
            <w:pPr>
              <w:jc w:val="center"/>
              <w:rPr>
                <w:sz w:val="24"/>
                <w:szCs w:val="24"/>
              </w:rPr>
            </w:pPr>
            <w:r w:rsidRPr="000D014F">
              <w:rPr>
                <w:sz w:val="24"/>
                <w:szCs w:val="24"/>
              </w:rPr>
              <w:t>1 625</w:t>
            </w:r>
          </w:p>
        </w:tc>
        <w:tc>
          <w:tcPr>
            <w:tcW w:w="1869" w:type="dxa"/>
            <w:vAlign w:val="center"/>
          </w:tcPr>
          <w:p w:rsidR="0066043A" w:rsidRPr="000D014F" w:rsidRDefault="0066043A" w:rsidP="00DD68A8">
            <w:pPr>
              <w:jc w:val="center"/>
              <w:rPr>
                <w:sz w:val="24"/>
                <w:szCs w:val="24"/>
              </w:rPr>
            </w:pPr>
            <w:r w:rsidRPr="000D014F">
              <w:rPr>
                <w:sz w:val="24"/>
                <w:szCs w:val="24"/>
              </w:rPr>
              <w:t>297 422</w:t>
            </w:r>
          </w:p>
        </w:tc>
      </w:tr>
      <w:tr w:rsidR="0066043A" w:rsidRPr="000D014F" w:rsidTr="00DD68A8">
        <w:trPr>
          <w:trHeight w:val="353"/>
          <w:tblCellSpacing w:w="20" w:type="dxa"/>
        </w:trPr>
        <w:tc>
          <w:tcPr>
            <w:tcW w:w="5670" w:type="dxa"/>
          </w:tcPr>
          <w:p w:rsidR="0066043A" w:rsidRPr="000D014F" w:rsidRDefault="0066043A" w:rsidP="00DD68A8">
            <w:pPr>
              <w:rPr>
                <w:b/>
                <w:sz w:val="24"/>
                <w:szCs w:val="24"/>
              </w:rPr>
            </w:pPr>
            <w:r w:rsidRPr="000D014F">
              <w:rPr>
                <w:b/>
                <w:sz w:val="24"/>
                <w:szCs w:val="24"/>
              </w:rPr>
              <w:t>СНІД</w:t>
            </w:r>
          </w:p>
        </w:tc>
        <w:tc>
          <w:tcPr>
            <w:tcW w:w="1869" w:type="dxa"/>
            <w:vAlign w:val="center"/>
          </w:tcPr>
          <w:p w:rsidR="0066043A" w:rsidRPr="000D014F" w:rsidRDefault="0066043A" w:rsidP="00DD68A8">
            <w:pPr>
              <w:jc w:val="center"/>
              <w:rPr>
                <w:sz w:val="24"/>
                <w:szCs w:val="24"/>
              </w:rPr>
            </w:pPr>
            <w:r w:rsidRPr="000D014F">
              <w:rPr>
                <w:sz w:val="24"/>
                <w:szCs w:val="24"/>
              </w:rPr>
              <w:t>471</w:t>
            </w:r>
          </w:p>
        </w:tc>
        <w:tc>
          <w:tcPr>
            <w:tcW w:w="1869" w:type="dxa"/>
            <w:vAlign w:val="center"/>
          </w:tcPr>
          <w:p w:rsidR="0066043A" w:rsidRPr="000D014F" w:rsidRDefault="0066043A" w:rsidP="00DD68A8">
            <w:pPr>
              <w:jc w:val="center"/>
              <w:rPr>
                <w:sz w:val="24"/>
                <w:szCs w:val="24"/>
              </w:rPr>
            </w:pPr>
            <w:r w:rsidRPr="000D014F">
              <w:rPr>
                <w:sz w:val="24"/>
                <w:szCs w:val="24"/>
              </w:rPr>
              <w:t>92 886</w:t>
            </w:r>
          </w:p>
        </w:tc>
      </w:tr>
      <w:tr w:rsidR="0066043A" w:rsidRPr="000D014F" w:rsidTr="00DD68A8">
        <w:trPr>
          <w:trHeight w:val="349"/>
          <w:tblCellSpacing w:w="20" w:type="dxa"/>
        </w:trPr>
        <w:tc>
          <w:tcPr>
            <w:tcW w:w="5670" w:type="dxa"/>
          </w:tcPr>
          <w:p w:rsidR="0066043A" w:rsidRPr="000D014F" w:rsidRDefault="0066043A" w:rsidP="00DD68A8">
            <w:pPr>
              <w:rPr>
                <w:b/>
                <w:sz w:val="24"/>
                <w:szCs w:val="24"/>
              </w:rPr>
            </w:pPr>
            <w:r w:rsidRPr="000D014F">
              <w:rPr>
                <w:b/>
                <w:sz w:val="24"/>
                <w:szCs w:val="24"/>
              </w:rPr>
              <w:t xml:space="preserve">Смерть від </w:t>
            </w:r>
            <w:proofErr w:type="spellStart"/>
            <w:r w:rsidRPr="000D014F">
              <w:rPr>
                <w:b/>
                <w:sz w:val="24"/>
                <w:szCs w:val="24"/>
              </w:rPr>
              <w:t>СНІДу</w:t>
            </w:r>
            <w:proofErr w:type="spellEnd"/>
          </w:p>
        </w:tc>
        <w:tc>
          <w:tcPr>
            <w:tcW w:w="1869" w:type="dxa"/>
            <w:vAlign w:val="center"/>
          </w:tcPr>
          <w:p w:rsidR="0066043A" w:rsidRPr="000D014F" w:rsidRDefault="0066043A" w:rsidP="00DD68A8">
            <w:pPr>
              <w:jc w:val="center"/>
              <w:rPr>
                <w:sz w:val="24"/>
                <w:szCs w:val="24"/>
              </w:rPr>
            </w:pPr>
            <w:r w:rsidRPr="000D014F">
              <w:rPr>
                <w:sz w:val="24"/>
                <w:szCs w:val="24"/>
              </w:rPr>
              <w:t>194</w:t>
            </w:r>
          </w:p>
        </w:tc>
        <w:tc>
          <w:tcPr>
            <w:tcW w:w="1869" w:type="dxa"/>
            <w:vAlign w:val="center"/>
          </w:tcPr>
          <w:p w:rsidR="0066043A" w:rsidRPr="000D014F" w:rsidRDefault="0066043A" w:rsidP="00DD68A8">
            <w:pPr>
              <w:jc w:val="center"/>
              <w:rPr>
                <w:sz w:val="24"/>
                <w:szCs w:val="24"/>
              </w:rPr>
            </w:pPr>
            <w:r w:rsidRPr="000D014F">
              <w:rPr>
                <w:sz w:val="24"/>
                <w:szCs w:val="24"/>
              </w:rPr>
              <w:t>41 706</w:t>
            </w:r>
          </w:p>
        </w:tc>
      </w:tr>
      <w:tr w:rsidR="0066043A" w:rsidRPr="000D014F" w:rsidTr="00DD68A8">
        <w:trPr>
          <w:tblCellSpacing w:w="20" w:type="dxa"/>
        </w:trPr>
        <w:tc>
          <w:tcPr>
            <w:tcW w:w="5670" w:type="dxa"/>
          </w:tcPr>
          <w:p w:rsidR="0066043A" w:rsidRPr="000D014F" w:rsidRDefault="0066043A" w:rsidP="00DD68A8">
            <w:pPr>
              <w:rPr>
                <w:b/>
                <w:sz w:val="24"/>
                <w:szCs w:val="24"/>
              </w:rPr>
            </w:pPr>
            <w:r w:rsidRPr="000D014F">
              <w:rPr>
                <w:b/>
                <w:sz w:val="24"/>
                <w:szCs w:val="24"/>
              </w:rPr>
              <w:t>Діти народженні ВІЛ-інфікованими жінками</w:t>
            </w:r>
          </w:p>
        </w:tc>
        <w:tc>
          <w:tcPr>
            <w:tcW w:w="1869" w:type="dxa"/>
            <w:vAlign w:val="center"/>
          </w:tcPr>
          <w:p w:rsidR="0066043A" w:rsidRPr="000D014F" w:rsidRDefault="0066043A" w:rsidP="00DD68A8">
            <w:pPr>
              <w:jc w:val="center"/>
              <w:rPr>
                <w:sz w:val="24"/>
                <w:szCs w:val="24"/>
              </w:rPr>
            </w:pPr>
            <w:r w:rsidRPr="000D014F">
              <w:rPr>
                <w:sz w:val="24"/>
                <w:szCs w:val="24"/>
              </w:rPr>
              <w:t>358</w:t>
            </w:r>
          </w:p>
        </w:tc>
        <w:tc>
          <w:tcPr>
            <w:tcW w:w="1869" w:type="dxa"/>
            <w:vAlign w:val="center"/>
          </w:tcPr>
          <w:p w:rsidR="0066043A" w:rsidRPr="000D014F" w:rsidRDefault="0066043A" w:rsidP="00DD68A8">
            <w:pPr>
              <w:jc w:val="center"/>
              <w:rPr>
                <w:sz w:val="24"/>
                <w:szCs w:val="24"/>
              </w:rPr>
            </w:pPr>
          </w:p>
        </w:tc>
      </w:tr>
    </w:tbl>
    <w:p w:rsidR="0066043A" w:rsidRDefault="0066043A" w:rsidP="00B943E0">
      <w:pPr>
        <w:ind w:firstLine="709"/>
        <w:jc w:val="both"/>
        <w:rPr>
          <w:szCs w:val="28"/>
        </w:rPr>
      </w:pPr>
    </w:p>
    <w:p w:rsidR="0066043A" w:rsidRDefault="0066043A" w:rsidP="001B7877">
      <w:pPr>
        <w:ind w:firstLine="709"/>
        <w:jc w:val="both"/>
        <w:rPr>
          <w:sz w:val="28"/>
          <w:szCs w:val="28"/>
        </w:rPr>
      </w:pPr>
      <w:r w:rsidRPr="000D014F">
        <w:rPr>
          <w:sz w:val="28"/>
          <w:szCs w:val="28"/>
        </w:rPr>
        <w:t>Основні тенденції з ВІЛ-інфекції в Чернівецькій області</w:t>
      </w:r>
      <w:r>
        <w:rPr>
          <w:sz w:val="28"/>
          <w:szCs w:val="28"/>
        </w:rPr>
        <w:t>:</w:t>
      </w:r>
    </w:p>
    <w:p w:rsidR="0066043A" w:rsidRPr="000D014F" w:rsidRDefault="0066043A" w:rsidP="000D014F">
      <w:pPr>
        <w:numPr>
          <w:ilvl w:val="0"/>
          <w:numId w:val="27"/>
        </w:numPr>
        <w:spacing w:before="120" w:after="120"/>
        <w:ind w:left="0" w:firstLine="709"/>
        <w:jc w:val="both"/>
        <w:rPr>
          <w:sz w:val="28"/>
          <w:szCs w:val="28"/>
        </w:rPr>
      </w:pPr>
      <w:r w:rsidRPr="000D014F">
        <w:rPr>
          <w:bCs/>
          <w:iCs/>
          <w:sz w:val="28"/>
          <w:szCs w:val="28"/>
        </w:rPr>
        <w:t xml:space="preserve">пізня діагностика ВІЛ. Майже третина всіх вперше виявлених осіб </w:t>
      </w:r>
      <w:r w:rsidRPr="000D014F">
        <w:rPr>
          <w:sz w:val="28"/>
          <w:szCs w:val="28"/>
        </w:rPr>
        <w:t>діагностовано вже в ІІІ та І</w:t>
      </w:r>
      <w:r w:rsidRPr="000D014F">
        <w:rPr>
          <w:sz w:val="28"/>
          <w:szCs w:val="28"/>
          <w:lang w:val="en-US"/>
        </w:rPr>
        <w:t>V</w:t>
      </w:r>
      <w:r w:rsidRPr="000D014F">
        <w:rPr>
          <w:sz w:val="28"/>
          <w:szCs w:val="28"/>
        </w:rPr>
        <w:t xml:space="preserve"> клінічних стадіях.</w:t>
      </w:r>
    </w:p>
    <w:p w:rsidR="0066043A" w:rsidRPr="000D014F" w:rsidRDefault="0066043A" w:rsidP="000D014F">
      <w:pPr>
        <w:numPr>
          <w:ilvl w:val="0"/>
          <w:numId w:val="27"/>
        </w:numPr>
        <w:spacing w:before="120" w:after="120"/>
        <w:ind w:left="0" w:firstLine="709"/>
        <w:jc w:val="both"/>
        <w:rPr>
          <w:sz w:val="28"/>
          <w:szCs w:val="28"/>
        </w:rPr>
      </w:pPr>
      <w:r w:rsidRPr="000D014F">
        <w:rPr>
          <w:sz w:val="28"/>
          <w:szCs w:val="28"/>
        </w:rPr>
        <w:t>низький доступ до тестування на ВІЛ осіб з ГПР в лікувально-профілактичних закладах. Як правило, це здійснюється завдяки НУО.</w:t>
      </w:r>
    </w:p>
    <w:p w:rsidR="0066043A" w:rsidRDefault="0066043A" w:rsidP="000D014F">
      <w:pPr>
        <w:numPr>
          <w:ilvl w:val="0"/>
          <w:numId w:val="27"/>
        </w:numPr>
        <w:spacing w:before="120" w:after="120"/>
        <w:ind w:left="0" w:firstLine="709"/>
        <w:jc w:val="both"/>
        <w:rPr>
          <w:sz w:val="28"/>
          <w:szCs w:val="28"/>
        </w:rPr>
      </w:pPr>
      <w:r w:rsidRPr="00674714">
        <w:rPr>
          <w:sz w:val="28"/>
          <w:szCs w:val="28"/>
        </w:rPr>
        <w:t xml:space="preserve">показник охоплення ВІЛ-позитивних осіб медичним обліком від кількості виявлених за даними СЕМ становить майже 2/3 від усіх ВІЛ(+) осіб. Проте, близько 38% ВІЛ(+) осіб не взяті під медичний нагляд та не отримують належного лікування (також і </w:t>
      </w:r>
      <w:proofErr w:type="spellStart"/>
      <w:r w:rsidRPr="00674714">
        <w:rPr>
          <w:sz w:val="28"/>
          <w:szCs w:val="28"/>
        </w:rPr>
        <w:t>АРТ</w:t>
      </w:r>
      <w:proofErr w:type="spellEnd"/>
      <w:r w:rsidRPr="00674714">
        <w:rPr>
          <w:sz w:val="28"/>
          <w:szCs w:val="28"/>
        </w:rPr>
        <w:t xml:space="preserve">). </w:t>
      </w:r>
    </w:p>
    <w:p w:rsidR="0066043A" w:rsidRPr="00674714" w:rsidRDefault="0066043A" w:rsidP="000D014F">
      <w:pPr>
        <w:numPr>
          <w:ilvl w:val="0"/>
          <w:numId w:val="27"/>
        </w:numPr>
        <w:spacing w:before="120" w:after="120"/>
        <w:ind w:left="0" w:firstLine="709"/>
        <w:jc w:val="both"/>
        <w:rPr>
          <w:sz w:val="28"/>
          <w:szCs w:val="28"/>
        </w:rPr>
      </w:pPr>
      <w:r w:rsidRPr="00674714">
        <w:rPr>
          <w:sz w:val="28"/>
          <w:szCs w:val="28"/>
        </w:rPr>
        <w:lastRenderedPageBreak/>
        <w:t xml:space="preserve">низька питома вага ВІЛ-інфікованих осіб, які </w:t>
      </w:r>
      <w:proofErr w:type="spellStart"/>
      <w:r w:rsidRPr="00674714">
        <w:rPr>
          <w:sz w:val="28"/>
          <w:szCs w:val="28"/>
        </w:rPr>
        <w:t>перенаправлені</w:t>
      </w:r>
      <w:proofErr w:type="spellEnd"/>
      <w:r w:rsidRPr="00674714">
        <w:rPr>
          <w:sz w:val="28"/>
          <w:szCs w:val="28"/>
        </w:rPr>
        <w:t xml:space="preserve"> з НУО, серед вперше зареєстрованих випадків </w:t>
      </w:r>
      <w:proofErr w:type="spellStart"/>
      <w:r w:rsidRPr="00674714">
        <w:rPr>
          <w:sz w:val="28"/>
          <w:szCs w:val="28"/>
        </w:rPr>
        <w:t>ВІЛ–інфекції</w:t>
      </w:r>
      <w:proofErr w:type="spellEnd"/>
      <w:r w:rsidRPr="00674714">
        <w:rPr>
          <w:sz w:val="28"/>
          <w:szCs w:val="28"/>
        </w:rPr>
        <w:t xml:space="preserve"> в 2016р. </w:t>
      </w:r>
    </w:p>
    <w:p w:rsidR="0066043A" w:rsidRPr="000D014F" w:rsidRDefault="0066043A" w:rsidP="000D014F">
      <w:pPr>
        <w:numPr>
          <w:ilvl w:val="0"/>
          <w:numId w:val="27"/>
        </w:numPr>
        <w:spacing w:before="120" w:after="120"/>
        <w:ind w:left="0" w:firstLine="709"/>
        <w:jc w:val="both"/>
        <w:rPr>
          <w:sz w:val="28"/>
          <w:szCs w:val="28"/>
        </w:rPr>
      </w:pPr>
      <w:r w:rsidRPr="00674714">
        <w:rPr>
          <w:sz w:val="28"/>
          <w:szCs w:val="28"/>
        </w:rPr>
        <w:t xml:space="preserve">В області і надалі залишається проблема ко-інфекції ВІЛ/ТБ. </w:t>
      </w:r>
      <w:r w:rsidRPr="000D014F">
        <w:rPr>
          <w:sz w:val="28"/>
          <w:szCs w:val="28"/>
        </w:rPr>
        <w:t>20 з 38 вперше встановленим діагнозом СНІД, в 2016р. це особи з подвійним діагнозом ТБ/ВІЛ. Це становить трохи більше 50%.</w:t>
      </w:r>
      <w:r w:rsidRPr="00674714">
        <w:t xml:space="preserve"> </w:t>
      </w:r>
      <w:r w:rsidRPr="00674714">
        <w:rPr>
          <w:sz w:val="28"/>
          <w:szCs w:val="28"/>
        </w:rPr>
        <w:t xml:space="preserve">Обидві хвороби негативно впливають на стан імунної системи та уражуючи клітини лімфатичної системи, підсилюють одна одну, створюючи смертельний тандем. На сьогодні, в регіоні туберкульоз став найпоширенішою опортуністичною хворобою при </w:t>
      </w:r>
      <w:proofErr w:type="spellStart"/>
      <w:r w:rsidRPr="00674714">
        <w:rPr>
          <w:sz w:val="28"/>
          <w:szCs w:val="28"/>
        </w:rPr>
        <w:t>ВІЛ–інфекції</w:t>
      </w:r>
      <w:proofErr w:type="spellEnd"/>
      <w:r w:rsidRPr="00674714">
        <w:rPr>
          <w:sz w:val="28"/>
          <w:szCs w:val="28"/>
        </w:rPr>
        <w:t xml:space="preserve"> та основною причиною розвитку </w:t>
      </w:r>
      <w:proofErr w:type="spellStart"/>
      <w:r w:rsidRPr="00674714">
        <w:rPr>
          <w:sz w:val="28"/>
          <w:szCs w:val="28"/>
        </w:rPr>
        <w:t>СНІДу</w:t>
      </w:r>
      <w:proofErr w:type="spellEnd"/>
      <w:r w:rsidRPr="00674714">
        <w:rPr>
          <w:sz w:val="28"/>
          <w:szCs w:val="28"/>
        </w:rPr>
        <w:t xml:space="preserve"> й смерті від </w:t>
      </w:r>
      <w:proofErr w:type="spellStart"/>
      <w:r w:rsidRPr="00674714">
        <w:rPr>
          <w:sz w:val="28"/>
          <w:szCs w:val="28"/>
        </w:rPr>
        <w:t>СНІДу</w:t>
      </w:r>
      <w:proofErr w:type="spellEnd"/>
      <w:r w:rsidRPr="00674714">
        <w:rPr>
          <w:sz w:val="28"/>
          <w:szCs w:val="28"/>
        </w:rPr>
        <w:t>.</w:t>
      </w:r>
    </w:p>
    <w:p w:rsidR="0066043A" w:rsidRDefault="0066043A" w:rsidP="00B40B8E">
      <w:pPr>
        <w:ind w:firstLine="567"/>
        <w:jc w:val="both"/>
        <w:rPr>
          <w:sz w:val="28"/>
          <w:szCs w:val="28"/>
        </w:rPr>
      </w:pPr>
      <w:r>
        <w:rPr>
          <w:sz w:val="28"/>
          <w:szCs w:val="28"/>
        </w:rPr>
        <w:t>Р</w:t>
      </w:r>
      <w:r w:rsidRPr="00B40B8E">
        <w:rPr>
          <w:sz w:val="28"/>
          <w:szCs w:val="28"/>
        </w:rPr>
        <w:t>ішенням 18-ї сесії Чернівецької обласної ради V скликання</w:t>
      </w:r>
      <w:r>
        <w:rPr>
          <w:sz w:val="28"/>
          <w:szCs w:val="28"/>
        </w:rPr>
        <w:t xml:space="preserve"> </w:t>
      </w:r>
      <w:r w:rsidRPr="00B40B8E">
        <w:rPr>
          <w:sz w:val="28"/>
          <w:szCs w:val="28"/>
        </w:rPr>
        <w:t>від 12.03.</w:t>
      </w:r>
      <w:r>
        <w:rPr>
          <w:sz w:val="28"/>
          <w:szCs w:val="28"/>
        </w:rPr>
        <w:t>20</w:t>
      </w:r>
      <w:r w:rsidRPr="00B40B8E">
        <w:rPr>
          <w:sz w:val="28"/>
          <w:szCs w:val="28"/>
        </w:rPr>
        <w:t>08 р</w:t>
      </w:r>
      <w:r>
        <w:rPr>
          <w:sz w:val="28"/>
          <w:szCs w:val="28"/>
        </w:rPr>
        <w:t>оку</w:t>
      </w:r>
      <w:r w:rsidRPr="00B40B8E">
        <w:rPr>
          <w:sz w:val="28"/>
          <w:szCs w:val="28"/>
        </w:rPr>
        <w:t xml:space="preserve"> № 99</w:t>
      </w:r>
      <w:r>
        <w:rPr>
          <w:sz w:val="28"/>
          <w:szCs w:val="28"/>
        </w:rPr>
        <w:t xml:space="preserve"> </w:t>
      </w:r>
      <w:r w:rsidRPr="00B40B8E">
        <w:rPr>
          <w:sz w:val="28"/>
          <w:szCs w:val="28"/>
        </w:rPr>
        <w:t xml:space="preserve">- 18/08 </w:t>
      </w:r>
      <w:r>
        <w:rPr>
          <w:sz w:val="28"/>
          <w:szCs w:val="28"/>
        </w:rPr>
        <w:t>була затверджена Р</w:t>
      </w:r>
      <w:r w:rsidRPr="00B40B8E">
        <w:rPr>
          <w:sz w:val="28"/>
          <w:szCs w:val="28"/>
        </w:rPr>
        <w:t>егіональна програма забезпечення профілактики</w:t>
      </w:r>
      <w:r>
        <w:rPr>
          <w:sz w:val="28"/>
          <w:szCs w:val="28"/>
        </w:rPr>
        <w:t xml:space="preserve"> </w:t>
      </w:r>
      <w:r w:rsidRPr="00B40B8E">
        <w:rPr>
          <w:sz w:val="28"/>
          <w:szCs w:val="28"/>
        </w:rPr>
        <w:t>ВІЛ-інфекції, допомоги та лікування ВІЛ-інфікованих і хворих</w:t>
      </w:r>
      <w:r>
        <w:rPr>
          <w:sz w:val="28"/>
          <w:szCs w:val="28"/>
        </w:rPr>
        <w:t xml:space="preserve"> </w:t>
      </w:r>
      <w:r w:rsidRPr="00B40B8E">
        <w:rPr>
          <w:sz w:val="28"/>
          <w:szCs w:val="28"/>
        </w:rPr>
        <w:t>на СНІД у Чернівецькій області на 2008 рік</w:t>
      </w:r>
      <w:r>
        <w:rPr>
          <w:sz w:val="28"/>
          <w:szCs w:val="28"/>
        </w:rPr>
        <w:t>.</w:t>
      </w:r>
    </w:p>
    <w:p w:rsidR="0066043A" w:rsidRDefault="0066043A" w:rsidP="00B40B8E">
      <w:pPr>
        <w:ind w:firstLine="567"/>
        <w:jc w:val="both"/>
        <w:rPr>
          <w:sz w:val="28"/>
          <w:szCs w:val="28"/>
        </w:rPr>
      </w:pPr>
      <w:r>
        <w:rPr>
          <w:sz w:val="28"/>
          <w:szCs w:val="28"/>
        </w:rPr>
        <w:t>Р</w:t>
      </w:r>
      <w:r w:rsidRPr="00B40B8E">
        <w:rPr>
          <w:sz w:val="28"/>
          <w:szCs w:val="28"/>
        </w:rPr>
        <w:t>ішенням 33-ї сесії</w:t>
      </w:r>
      <w:r>
        <w:rPr>
          <w:sz w:val="28"/>
          <w:szCs w:val="28"/>
        </w:rPr>
        <w:t xml:space="preserve"> </w:t>
      </w:r>
      <w:r w:rsidRPr="00B40B8E">
        <w:rPr>
          <w:sz w:val="28"/>
          <w:szCs w:val="28"/>
        </w:rPr>
        <w:t>Чернівецької обласної ради</w:t>
      </w:r>
      <w:r>
        <w:rPr>
          <w:sz w:val="28"/>
          <w:szCs w:val="28"/>
        </w:rPr>
        <w:t xml:space="preserve"> </w:t>
      </w:r>
      <w:r w:rsidRPr="00B40B8E">
        <w:rPr>
          <w:sz w:val="28"/>
          <w:szCs w:val="28"/>
        </w:rPr>
        <w:t>V скликання</w:t>
      </w:r>
      <w:r>
        <w:rPr>
          <w:sz w:val="28"/>
          <w:szCs w:val="28"/>
        </w:rPr>
        <w:t xml:space="preserve"> </w:t>
      </w:r>
      <w:r w:rsidRPr="00B40B8E">
        <w:rPr>
          <w:sz w:val="28"/>
          <w:szCs w:val="28"/>
        </w:rPr>
        <w:t>від 03.12.</w:t>
      </w:r>
      <w:r>
        <w:rPr>
          <w:sz w:val="28"/>
          <w:szCs w:val="28"/>
        </w:rPr>
        <w:t>20</w:t>
      </w:r>
      <w:r w:rsidRPr="00B40B8E">
        <w:rPr>
          <w:sz w:val="28"/>
          <w:szCs w:val="28"/>
        </w:rPr>
        <w:t>09</w:t>
      </w:r>
      <w:r>
        <w:rPr>
          <w:sz w:val="28"/>
          <w:szCs w:val="28"/>
        </w:rPr>
        <w:t xml:space="preserve"> року</w:t>
      </w:r>
      <w:r w:rsidRPr="00B40B8E">
        <w:rPr>
          <w:sz w:val="28"/>
          <w:szCs w:val="28"/>
        </w:rPr>
        <w:t xml:space="preserve"> № 298 -</w:t>
      </w:r>
      <w:r>
        <w:rPr>
          <w:sz w:val="28"/>
          <w:szCs w:val="28"/>
        </w:rPr>
        <w:t xml:space="preserve"> </w:t>
      </w:r>
      <w:r w:rsidRPr="00B40B8E">
        <w:rPr>
          <w:sz w:val="28"/>
          <w:szCs w:val="28"/>
        </w:rPr>
        <w:t>33/</w:t>
      </w:r>
      <w:r w:rsidRPr="0086089B">
        <w:rPr>
          <w:sz w:val="28"/>
          <w:szCs w:val="28"/>
        </w:rPr>
        <w:t>09 була затверджена</w:t>
      </w:r>
      <w:r>
        <w:t xml:space="preserve"> </w:t>
      </w:r>
      <w:r w:rsidRPr="00B40B8E">
        <w:rPr>
          <w:sz w:val="28"/>
          <w:szCs w:val="28"/>
        </w:rPr>
        <w:t>Комплексна програма забезпечення профілактики ВІЛ-інфекції, лікування, догляду та підтримки ВІЛ-інфікованих і хворих на СНІД в Чернівецькій області на 2009 – 2013 роки</w:t>
      </w:r>
      <w:r>
        <w:rPr>
          <w:sz w:val="28"/>
          <w:szCs w:val="28"/>
        </w:rPr>
        <w:t>.</w:t>
      </w:r>
    </w:p>
    <w:p w:rsidR="0066043A" w:rsidRDefault="0066043A" w:rsidP="00674714">
      <w:pPr>
        <w:ind w:firstLine="567"/>
        <w:jc w:val="both"/>
      </w:pPr>
      <w:r>
        <w:rPr>
          <w:sz w:val="28"/>
          <w:szCs w:val="28"/>
        </w:rPr>
        <w:t>Р</w:t>
      </w:r>
      <w:r w:rsidRPr="00B40B8E">
        <w:rPr>
          <w:sz w:val="28"/>
          <w:szCs w:val="28"/>
        </w:rPr>
        <w:t>ішенням</w:t>
      </w:r>
      <w:r w:rsidRPr="00674714">
        <w:rPr>
          <w:sz w:val="28"/>
          <w:szCs w:val="28"/>
        </w:rPr>
        <w:t xml:space="preserve"> ХХХІV сесії  Чернівецької обласної ради </w:t>
      </w:r>
      <w:r w:rsidRPr="00B40B8E">
        <w:rPr>
          <w:sz w:val="28"/>
          <w:szCs w:val="28"/>
        </w:rPr>
        <w:t xml:space="preserve">від </w:t>
      </w:r>
      <w:r>
        <w:rPr>
          <w:sz w:val="28"/>
          <w:szCs w:val="28"/>
        </w:rPr>
        <w:t>29.09.2015 року</w:t>
      </w:r>
      <w:r w:rsidRPr="00B40B8E">
        <w:rPr>
          <w:sz w:val="28"/>
          <w:szCs w:val="28"/>
        </w:rPr>
        <w:t xml:space="preserve"> </w:t>
      </w:r>
      <w:r w:rsidRPr="00674714">
        <w:rPr>
          <w:sz w:val="28"/>
          <w:szCs w:val="28"/>
        </w:rPr>
        <w:t xml:space="preserve">№140-34/15 </w:t>
      </w:r>
      <w:r w:rsidRPr="0086089B">
        <w:rPr>
          <w:sz w:val="28"/>
          <w:szCs w:val="28"/>
        </w:rPr>
        <w:t>була затверджена</w:t>
      </w:r>
      <w:r w:rsidRPr="00CC00C2">
        <w:rPr>
          <w:sz w:val="28"/>
          <w:szCs w:val="28"/>
        </w:rPr>
        <w:t xml:space="preserve"> «Комплексна соціальна програма протидії ВІЛ-інфекції/</w:t>
      </w:r>
      <w:proofErr w:type="spellStart"/>
      <w:r w:rsidRPr="00CC00C2">
        <w:rPr>
          <w:sz w:val="28"/>
          <w:szCs w:val="28"/>
        </w:rPr>
        <w:t>СНІДу</w:t>
      </w:r>
      <w:proofErr w:type="spellEnd"/>
      <w:r w:rsidRPr="00CC00C2">
        <w:rPr>
          <w:sz w:val="28"/>
          <w:szCs w:val="28"/>
        </w:rPr>
        <w:t xml:space="preserve"> в Чернівецькій області на 2015-2018 роки»</w:t>
      </w:r>
      <w:r>
        <w:rPr>
          <w:sz w:val="28"/>
          <w:szCs w:val="28"/>
        </w:rPr>
        <w:t>.</w:t>
      </w:r>
    </w:p>
    <w:p w:rsidR="0066043A" w:rsidRPr="005A1B82" w:rsidRDefault="0066043A" w:rsidP="00B40B8E">
      <w:pPr>
        <w:ind w:firstLine="567"/>
        <w:jc w:val="both"/>
        <w:rPr>
          <w:sz w:val="28"/>
          <w:szCs w:val="28"/>
        </w:rPr>
      </w:pPr>
      <w:r w:rsidRPr="005A1B82">
        <w:rPr>
          <w:sz w:val="28"/>
          <w:szCs w:val="28"/>
        </w:rPr>
        <w:t xml:space="preserve">Україна перебуває у стані війни, девальвації національної валюти. Падіння української гривні відносно американського долара приводить до зниження купівельної спроможності імпортних товарів. </w:t>
      </w:r>
    </w:p>
    <w:p w:rsidR="0066043A" w:rsidRDefault="0066043A" w:rsidP="001B7877">
      <w:pPr>
        <w:ind w:firstLine="709"/>
        <w:jc w:val="both"/>
        <w:rPr>
          <w:sz w:val="28"/>
          <w:szCs w:val="28"/>
        </w:rPr>
      </w:pPr>
      <w:r>
        <w:rPr>
          <w:sz w:val="28"/>
          <w:szCs w:val="28"/>
        </w:rPr>
        <w:t xml:space="preserve">Вище викладене зумовило необхідність </w:t>
      </w:r>
      <w:r w:rsidRPr="005A1B82">
        <w:rPr>
          <w:sz w:val="28"/>
          <w:szCs w:val="28"/>
        </w:rPr>
        <w:t xml:space="preserve">внесення змін до Комплексної соціальної програми протидії ВІЛ-інфекції/ </w:t>
      </w:r>
      <w:proofErr w:type="spellStart"/>
      <w:r w:rsidRPr="005A1B82">
        <w:rPr>
          <w:sz w:val="28"/>
          <w:szCs w:val="28"/>
        </w:rPr>
        <w:t>СНІДу</w:t>
      </w:r>
      <w:proofErr w:type="spellEnd"/>
      <w:r w:rsidRPr="005A1B82">
        <w:rPr>
          <w:sz w:val="28"/>
          <w:szCs w:val="28"/>
        </w:rPr>
        <w:t xml:space="preserve"> в Чернівецькій області на 2015 - 2018 роки</w:t>
      </w:r>
      <w:r>
        <w:rPr>
          <w:sz w:val="28"/>
          <w:szCs w:val="28"/>
        </w:rPr>
        <w:t>.</w:t>
      </w:r>
    </w:p>
    <w:p w:rsidR="0066043A" w:rsidRDefault="0066043A" w:rsidP="009E6564">
      <w:pPr>
        <w:ind w:firstLine="567"/>
        <w:jc w:val="center"/>
        <w:rPr>
          <w:b/>
          <w:sz w:val="28"/>
          <w:szCs w:val="28"/>
        </w:rPr>
      </w:pPr>
    </w:p>
    <w:p w:rsidR="0066043A" w:rsidRPr="005A1B82" w:rsidRDefault="0066043A" w:rsidP="00E52A62">
      <w:pPr>
        <w:numPr>
          <w:ilvl w:val="0"/>
          <w:numId w:val="23"/>
        </w:numPr>
        <w:jc w:val="center"/>
        <w:rPr>
          <w:b/>
          <w:sz w:val="28"/>
          <w:szCs w:val="28"/>
        </w:rPr>
      </w:pPr>
      <w:r w:rsidRPr="005A1B82">
        <w:rPr>
          <w:b/>
          <w:sz w:val="28"/>
          <w:szCs w:val="28"/>
        </w:rPr>
        <w:t xml:space="preserve">МЕТА </w:t>
      </w:r>
      <w:r w:rsidRPr="00133F13">
        <w:rPr>
          <w:b/>
          <w:sz w:val="28"/>
          <w:szCs w:val="28"/>
        </w:rPr>
        <w:t>КОМПЛЕКСН</w:t>
      </w:r>
      <w:r>
        <w:rPr>
          <w:b/>
          <w:sz w:val="28"/>
          <w:szCs w:val="28"/>
        </w:rPr>
        <w:t>ОЇ</w:t>
      </w:r>
      <w:r w:rsidRPr="00133F13">
        <w:rPr>
          <w:b/>
          <w:sz w:val="28"/>
          <w:szCs w:val="28"/>
        </w:rPr>
        <w:t xml:space="preserve"> ПРОГРАМ</w:t>
      </w:r>
      <w:r>
        <w:rPr>
          <w:b/>
          <w:sz w:val="28"/>
          <w:szCs w:val="28"/>
          <w:lang w:val="en-US"/>
        </w:rPr>
        <w:t>И</w:t>
      </w:r>
    </w:p>
    <w:p w:rsidR="0066043A" w:rsidRPr="00F063A7" w:rsidRDefault="0066043A" w:rsidP="00F063A7">
      <w:pPr>
        <w:ind w:firstLine="709"/>
        <w:jc w:val="both"/>
        <w:rPr>
          <w:sz w:val="28"/>
          <w:szCs w:val="28"/>
        </w:rPr>
      </w:pPr>
      <w:r w:rsidRPr="00F063A7">
        <w:rPr>
          <w:sz w:val="28"/>
          <w:szCs w:val="28"/>
        </w:rPr>
        <w:t>Метою є зниження рівня захворюваності і смертності від ВІЛ-інфекції/</w:t>
      </w:r>
      <w:proofErr w:type="spellStart"/>
      <w:r w:rsidRPr="00F063A7">
        <w:rPr>
          <w:sz w:val="28"/>
          <w:szCs w:val="28"/>
        </w:rPr>
        <w:t>СНІДу</w:t>
      </w:r>
      <w:proofErr w:type="spellEnd"/>
      <w:r w:rsidRPr="00F063A7">
        <w:rPr>
          <w:sz w:val="28"/>
          <w:szCs w:val="28"/>
        </w:rPr>
        <w:t>, надання якісних і доступних послуг з профілактики та діагностики ВІЛ-інфекції, насамперед представникам груп підвищеного ризику щодо інфікування ВІЛ, послуг з лікування, медичної допомоги, догляду і підтримки людей, які живуть з ВІЛ, у рамках реформування системи охорони здоров’я</w:t>
      </w:r>
      <w:r>
        <w:rPr>
          <w:sz w:val="28"/>
          <w:szCs w:val="28"/>
        </w:rPr>
        <w:t xml:space="preserve"> за рахунок коштів державного бюджету, обласного бюджету, </w:t>
      </w:r>
      <w:r w:rsidRPr="0076092A">
        <w:rPr>
          <w:sz w:val="28"/>
          <w:szCs w:val="28"/>
        </w:rPr>
        <w:t>Глобальн</w:t>
      </w:r>
      <w:r>
        <w:rPr>
          <w:sz w:val="28"/>
          <w:szCs w:val="28"/>
        </w:rPr>
        <w:t>ого</w:t>
      </w:r>
      <w:r w:rsidRPr="0076092A">
        <w:rPr>
          <w:sz w:val="28"/>
          <w:szCs w:val="28"/>
        </w:rPr>
        <w:t xml:space="preserve"> фонд</w:t>
      </w:r>
      <w:r>
        <w:rPr>
          <w:sz w:val="28"/>
          <w:szCs w:val="28"/>
        </w:rPr>
        <w:t>у</w:t>
      </w:r>
      <w:r w:rsidRPr="0076092A">
        <w:rPr>
          <w:sz w:val="28"/>
          <w:szCs w:val="28"/>
        </w:rPr>
        <w:t xml:space="preserve"> для боротьби зі </w:t>
      </w:r>
      <w:proofErr w:type="spellStart"/>
      <w:r w:rsidRPr="0076092A">
        <w:rPr>
          <w:sz w:val="28"/>
          <w:szCs w:val="28"/>
        </w:rPr>
        <w:t>СНІДом</w:t>
      </w:r>
      <w:proofErr w:type="spellEnd"/>
      <w:r w:rsidRPr="0076092A">
        <w:rPr>
          <w:sz w:val="28"/>
          <w:szCs w:val="28"/>
        </w:rPr>
        <w:t>, туберкульозом та малярією</w:t>
      </w:r>
      <w:r>
        <w:rPr>
          <w:sz w:val="28"/>
          <w:szCs w:val="28"/>
        </w:rPr>
        <w:t xml:space="preserve">, </w:t>
      </w:r>
      <w:r w:rsidRPr="005A1B82">
        <w:rPr>
          <w:sz w:val="28"/>
          <w:szCs w:val="28"/>
        </w:rPr>
        <w:t>в рамках Надзвичайної ініціативи Президента США з надання допомоги у боротьбі з ВІЛ/СНІД (PEPFAR)</w:t>
      </w:r>
      <w:r w:rsidRPr="00F063A7">
        <w:rPr>
          <w:sz w:val="28"/>
          <w:szCs w:val="28"/>
        </w:rPr>
        <w:t>.</w:t>
      </w:r>
    </w:p>
    <w:p w:rsidR="0066043A" w:rsidRDefault="0066043A" w:rsidP="00E9748E">
      <w:pPr>
        <w:ind w:firstLine="709"/>
        <w:jc w:val="both"/>
        <w:rPr>
          <w:sz w:val="28"/>
          <w:szCs w:val="28"/>
        </w:rPr>
      </w:pPr>
    </w:p>
    <w:p w:rsidR="0066043A" w:rsidRPr="00810A7C" w:rsidRDefault="0066043A" w:rsidP="00920710">
      <w:pPr>
        <w:numPr>
          <w:ilvl w:val="0"/>
          <w:numId w:val="23"/>
        </w:numPr>
        <w:jc w:val="center"/>
        <w:rPr>
          <w:sz w:val="28"/>
          <w:szCs w:val="28"/>
        </w:rPr>
      </w:pPr>
      <w:r>
        <w:rPr>
          <w:b/>
          <w:sz w:val="28"/>
          <w:szCs w:val="28"/>
        </w:rPr>
        <w:t>ОБГРУНТУВАННЯ ШЛЯХІВ І ЗАСОБІВ РОЗВ'ЯЗАННЯ ПРОБЛЕМИ, СТРОКИ ТА ЕТАПИ ВИКОНАННЯ К</w:t>
      </w:r>
      <w:r w:rsidRPr="00133F13">
        <w:rPr>
          <w:b/>
          <w:sz w:val="28"/>
          <w:szCs w:val="28"/>
        </w:rPr>
        <w:t>ОМПЛЕКСН</w:t>
      </w:r>
      <w:r>
        <w:rPr>
          <w:b/>
          <w:sz w:val="28"/>
          <w:szCs w:val="28"/>
        </w:rPr>
        <w:t>ОЇ</w:t>
      </w:r>
      <w:r w:rsidRPr="00133F13">
        <w:rPr>
          <w:b/>
          <w:sz w:val="28"/>
          <w:szCs w:val="28"/>
        </w:rPr>
        <w:t xml:space="preserve"> ПРОГРАМ</w:t>
      </w:r>
      <w:r>
        <w:rPr>
          <w:b/>
          <w:sz w:val="28"/>
          <w:szCs w:val="28"/>
        </w:rPr>
        <w:t>И</w:t>
      </w:r>
    </w:p>
    <w:p w:rsidR="0066043A" w:rsidRPr="00810A7C" w:rsidRDefault="0066043A" w:rsidP="00810A7C">
      <w:pPr>
        <w:ind w:firstLine="709"/>
        <w:jc w:val="both"/>
        <w:rPr>
          <w:sz w:val="28"/>
          <w:szCs w:val="28"/>
        </w:rPr>
      </w:pPr>
      <w:r>
        <w:rPr>
          <w:sz w:val="28"/>
          <w:szCs w:val="28"/>
        </w:rPr>
        <w:t>Для досягнення визначеної мети необхідно забезпечити с</w:t>
      </w:r>
      <w:r w:rsidRPr="00810A7C">
        <w:rPr>
          <w:sz w:val="28"/>
          <w:szCs w:val="28"/>
        </w:rPr>
        <w:t xml:space="preserve">творення системи безперервного надання якісних і доступних послуг з профілактики та діагностики ВІЛ-інфекції, насамперед представникам груп підвищеного </w:t>
      </w:r>
      <w:r w:rsidRPr="00810A7C">
        <w:rPr>
          <w:sz w:val="28"/>
          <w:szCs w:val="28"/>
        </w:rPr>
        <w:lastRenderedPageBreak/>
        <w:t>ризику щодо інфікування ВІЛ, послуг з лікування, догляду і підтримки людей, які живуть з ВІЛ, у рамках реформування системи охорони здоров’я шляхом:</w:t>
      </w:r>
    </w:p>
    <w:p w:rsidR="0066043A" w:rsidRPr="00810A7C" w:rsidRDefault="0066043A" w:rsidP="0086089B">
      <w:pPr>
        <w:numPr>
          <w:ilvl w:val="0"/>
          <w:numId w:val="25"/>
        </w:numPr>
        <w:ind w:left="0" w:firstLine="709"/>
        <w:jc w:val="both"/>
        <w:rPr>
          <w:sz w:val="28"/>
          <w:szCs w:val="28"/>
        </w:rPr>
      </w:pPr>
      <w:r w:rsidRPr="00810A7C">
        <w:rPr>
          <w:sz w:val="28"/>
          <w:szCs w:val="28"/>
        </w:rPr>
        <w:t>оптимізації системи надання медичної допомоги і соціальних послуг, забезпечення професійної підготовки кадрів (сімейних лікарів, працівників установ і закладів, які надають послуги представникам груп підвищеного ризику щодо інфікування ВІЛ та їх партнерам, людям, які живуть з ВІЛ);</w:t>
      </w:r>
    </w:p>
    <w:p w:rsidR="0066043A" w:rsidRPr="00810A7C" w:rsidRDefault="0066043A" w:rsidP="0086089B">
      <w:pPr>
        <w:numPr>
          <w:ilvl w:val="0"/>
          <w:numId w:val="25"/>
        </w:numPr>
        <w:ind w:left="0" w:firstLine="709"/>
        <w:jc w:val="both"/>
        <w:rPr>
          <w:sz w:val="28"/>
          <w:szCs w:val="28"/>
        </w:rPr>
      </w:pPr>
      <w:r w:rsidRPr="00810A7C">
        <w:rPr>
          <w:sz w:val="28"/>
          <w:szCs w:val="28"/>
        </w:rPr>
        <w:t>дотримання прав людей, які живуть з ВІЛ;</w:t>
      </w:r>
    </w:p>
    <w:p w:rsidR="0066043A" w:rsidRPr="00810A7C" w:rsidRDefault="0066043A" w:rsidP="0086089B">
      <w:pPr>
        <w:numPr>
          <w:ilvl w:val="0"/>
          <w:numId w:val="25"/>
        </w:numPr>
        <w:ind w:left="0" w:firstLine="709"/>
        <w:jc w:val="both"/>
        <w:rPr>
          <w:sz w:val="28"/>
          <w:szCs w:val="28"/>
        </w:rPr>
      </w:pPr>
      <w:r w:rsidRPr="00810A7C">
        <w:rPr>
          <w:sz w:val="28"/>
          <w:szCs w:val="28"/>
        </w:rPr>
        <w:t>забезпечення доступу населення до послуг з консультування, тестування на ВІЛ-інфекцію та проведення її діагностики;</w:t>
      </w:r>
    </w:p>
    <w:p w:rsidR="0066043A" w:rsidRPr="00810A7C" w:rsidRDefault="0066043A" w:rsidP="0086089B">
      <w:pPr>
        <w:numPr>
          <w:ilvl w:val="0"/>
          <w:numId w:val="25"/>
        </w:numPr>
        <w:ind w:left="0" w:firstLine="709"/>
        <w:jc w:val="both"/>
        <w:rPr>
          <w:sz w:val="28"/>
          <w:szCs w:val="28"/>
        </w:rPr>
      </w:pPr>
      <w:r w:rsidRPr="00810A7C">
        <w:rPr>
          <w:sz w:val="28"/>
          <w:szCs w:val="28"/>
        </w:rPr>
        <w:t>дотримання прав медичних працівників на здорові і безпечні умови праці;</w:t>
      </w:r>
    </w:p>
    <w:p w:rsidR="0066043A" w:rsidRPr="00810A7C" w:rsidRDefault="0066043A" w:rsidP="0086089B">
      <w:pPr>
        <w:numPr>
          <w:ilvl w:val="0"/>
          <w:numId w:val="25"/>
        </w:numPr>
        <w:ind w:left="0" w:firstLine="709"/>
        <w:jc w:val="both"/>
        <w:rPr>
          <w:sz w:val="28"/>
          <w:szCs w:val="28"/>
        </w:rPr>
      </w:pPr>
      <w:r w:rsidRPr="00810A7C">
        <w:rPr>
          <w:sz w:val="28"/>
          <w:szCs w:val="28"/>
        </w:rPr>
        <w:t xml:space="preserve">забезпечення в рамках виконання </w:t>
      </w:r>
      <w:r>
        <w:rPr>
          <w:sz w:val="28"/>
          <w:szCs w:val="28"/>
        </w:rPr>
        <w:t>Комплексної програми</w:t>
      </w:r>
      <w:r w:rsidRPr="00810A7C">
        <w:rPr>
          <w:sz w:val="28"/>
          <w:szCs w:val="28"/>
        </w:rPr>
        <w:t xml:space="preserve"> пріоритетності охоплення лікуванням, доглядом і підтримкою людей, які живуть з ВІЛ, та їх оточення;</w:t>
      </w:r>
    </w:p>
    <w:p w:rsidR="0066043A" w:rsidRPr="00810A7C" w:rsidRDefault="0066043A" w:rsidP="0086089B">
      <w:pPr>
        <w:numPr>
          <w:ilvl w:val="0"/>
          <w:numId w:val="25"/>
        </w:numPr>
        <w:ind w:left="0" w:firstLine="709"/>
        <w:jc w:val="both"/>
        <w:rPr>
          <w:sz w:val="28"/>
          <w:szCs w:val="28"/>
        </w:rPr>
      </w:pPr>
      <w:r w:rsidRPr="00810A7C">
        <w:rPr>
          <w:sz w:val="28"/>
          <w:szCs w:val="28"/>
        </w:rPr>
        <w:t>підвищення ефективності профілактичних заходів стосовно представників груп підвищеного ризику щодо інфікування ВІЛ з метою зниження темпів поширення ВІЛ-інфекції;</w:t>
      </w:r>
    </w:p>
    <w:p w:rsidR="0066043A" w:rsidRPr="00810A7C" w:rsidRDefault="0066043A" w:rsidP="0086089B">
      <w:pPr>
        <w:numPr>
          <w:ilvl w:val="0"/>
          <w:numId w:val="25"/>
        </w:numPr>
        <w:ind w:left="0" w:firstLine="709"/>
        <w:jc w:val="both"/>
        <w:rPr>
          <w:sz w:val="28"/>
          <w:szCs w:val="28"/>
        </w:rPr>
      </w:pPr>
      <w:r w:rsidRPr="00810A7C">
        <w:rPr>
          <w:sz w:val="28"/>
          <w:szCs w:val="28"/>
        </w:rPr>
        <w:t>формування толерантного ставлення населення до людей, які живуть з ВІЛ, з метою подолання їх дискримінації;</w:t>
      </w:r>
    </w:p>
    <w:p w:rsidR="0066043A" w:rsidRPr="00810A7C" w:rsidRDefault="0066043A" w:rsidP="0086089B">
      <w:pPr>
        <w:numPr>
          <w:ilvl w:val="0"/>
          <w:numId w:val="25"/>
        </w:numPr>
        <w:ind w:left="0" w:firstLine="709"/>
        <w:jc w:val="both"/>
        <w:rPr>
          <w:sz w:val="28"/>
          <w:szCs w:val="28"/>
        </w:rPr>
      </w:pPr>
      <w:r w:rsidRPr="00810A7C">
        <w:rPr>
          <w:sz w:val="28"/>
          <w:szCs w:val="28"/>
        </w:rPr>
        <w:t xml:space="preserve">застосування </w:t>
      </w:r>
      <w:proofErr w:type="spellStart"/>
      <w:r>
        <w:rPr>
          <w:sz w:val="28"/>
          <w:szCs w:val="28"/>
        </w:rPr>
        <w:t>гендерно</w:t>
      </w:r>
      <w:proofErr w:type="spellEnd"/>
      <w:r w:rsidRPr="00810A7C">
        <w:rPr>
          <w:sz w:val="28"/>
          <w:szCs w:val="28"/>
        </w:rPr>
        <w:t xml:space="preserve"> орієнтованого підходу під час планування та здійснення заходів у сфері протидії ВІЛ-інфекції/</w:t>
      </w:r>
      <w:proofErr w:type="spellStart"/>
      <w:r w:rsidRPr="00810A7C">
        <w:rPr>
          <w:sz w:val="28"/>
          <w:szCs w:val="28"/>
        </w:rPr>
        <w:t>СНІДу</w:t>
      </w:r>
      <w:proofErr w:type="spellEnd"/>
      <w:r w:rsidRPr="00810A7C">
        <w:rPr>
          <w:sz w:val="28"/>
          <w:szCs w:val="28"/>
        </w:rPr>
        <w:t>;</w:t>
      </w:r>
    </w:p>
    <w:p w:rsidR="0066043A" w:rsidRPr="00810A7C" w:rsidRDefault="0066043A" w:rsidP="0086089B">
      <w:pPr>
        <w:numPr>
          <w:ilvl w:val="0"/>
          <w:numId w:val="25"/>
        </w:numPr>
        <w:ind w:left="0" w:firstLine="709"/>
        <w:jc w:val="both"/>
        <w:rPr>
          <w:sz w:val="28"/>
          <w:szCs w:val="28"/>
        </w:rPr>
      </w:pPr>
      <w:r w:rsidRPr="00810A7C">
        <w:rPr>
          <w:sz w:val="28"/>
          <w:szCs w:val="28"/>
        </w:rPr>
        <w:t>забезпечення взаємодії центральних та місцевих органів виконавчої влади під час реалізації державної політики у сфері протидії ВІЛ-інфекції/</w:t>
      </w:r>
      <w:proofErr w:type="spellStart"/>
      <w:r w:rsidRPr="00810A7C">
        <w:rPr>
          <w:sz w:val="28"/>
          <w:szCs w:val="28"/>
        </w:rPr>
        <w:t>СНІДу</w:t>
      </w:r>
      <w:proofErr w:type="spellEnd"/>
      <w:r w:rsidRPr="00810A7C">
        <w:rPr>
          <w:sz w:val="28"/>
          <w:szCs w:val="28"/>
        </w:rPr>
        <w:t>;</w:t>
      </w:r>
    </w:p>
    <w:p w:rsidR="0066043A" w:rsidRPr="00810A7C" w:rsidRDefault="0066043A" w:rsidP="0086089B">
      <w:pPr>
        <w:numPr>
          <w:ilvl w:val="0"/>
          <w:numId w:val="25"/>
        </w:numPr>
        <w:ind w:left="0" w:firstLine="709"/>
        <w:jc w:val="both"/>
        <w:rPr>
          <w:sz w:val="28"/>
          <w:szCs w:val="28"/>
        </w:rPr>
      </w:pPr>
      <w:r w:rsidRPr="00810A7C">
        <w:rPr>
          <w:sz w:val="28"/>
          <w:szCs w:val="28"/>
        </w:rPr>
        <w:t>залучення громадських об’єднань до надання представникам груп підвищеного ризику щодо інфікування ВІЛ і людям, які живуть з ВІЛ, послуг з профілактики, лікування, догляду та підтримки;</w:t>
      </w:r>
    </w:p>
    <w:p w:rsidR="0066043A" w:rsidRPr="00810A7C" w:rsidRDefault="0066043A" w:rsidP="0086089B">
      <w:pPr>
        <w:numPr>
          <w:ilvl w:val="0"/>
          <w:numId w:val="25"/>
        </w:numPr>
        <w:ind w:left="0" w:firstLine="709"/>
        <w:jc w:val="both"/>
        <w:rPr>
          <w:sz w:val="28"/>
          <w:szCs w:val="28"/>
        </w:rPr>
      </w:pPr>
      <w:r w:rsidRPr="00810A7C">
        <w:rPr>
          <w:sz w:val="28"/>
          <w:szCs w:val="28"/>
        </w:rPr>
        <w:t>розроблення та здійснення заходів щодо продовження виконання ефективних програм протидії ВІЛ-інфекції/</w:t>
      </w:r>
      <w:proofErr w:type="spellStart"/>
      <w:r w:rsidRPr="00810A7C">
        <w:rPr>
          <w:sz w:val="28"/>
          <w:szCs w:val="28"/>
        </w:rPr>
        <w:t>СНІДу</w:t>
      </w:r>
      <w:proofErr w:type="spellEnd"/>
      <w:r w:rsidRPr="00810A7C">
        <w:rPr>
          <w:sz w:val="28"/>
          <w:szCs w:val="28"/>
        </w:rPr>
        <w:t>, в тому числі тих, що виконуються за рахунок благодійних внесків;</w:t>
      </w:r>
    </w:p>
    <w:p w:rsidR="0066043A" w:rsidRDefault="0066043A" w:rsidP="0086089B">
      <w:pPr>
        <w:numPr>
          <w:ilvl w:val="0"/>
          <w:numId w:val="25"/>
        </w:numPr>
        <w:ind w:left="0" w:firstLine="709"/>
        <w:jc w:val="both"/>
        <w:rPr>
          <w:sz w:val="28"/>
          <w:szCs w:val="28"/>
        </w:rPr>
      </w:pPr>
      <w:r w:rsidRPr="00810A7C">
        <w:rPr>
          <w:sz w:val="28"/>
          <w:szCs w:val="28"/>
        </w:rPr>
        <w:t>запровадження постійного соціального діалогу у сфері трудових відносин між органами виконавчої влади, роботодавцями і профспілками щодо людей, які живуть з ВІЛ, та хворих на СНІД (запобігання дискримінації, формування толерантного ставлення до людей, які живуть з ВІЛ, та дотримання їх прав, безпечних щодо інфікування ВІЛ умов праці).</w:t>
      </w:r>
    </w:p>
    <w:p w:rsidR="0066043A" w:rsidRDefault="0066043A" w:rsidP="00810A7C">
      <w:pPr>
        <w:ind w:firstLine="709"/>
        <w:jc w:val="both"/>
        <w:rPr>
          <w:sz w:val="28"/>
          <w:szCs w:val="28"/>
        </w:rPr>
      </w:pPr>
      <w:r>
        <w:rPr>
          <w:sz w:val="28"/>
          <w:szCs w:val="28"/>
        </w:rPr>
        <w:t>Розв’язання проблеми здійснюється шляхом:</w:t>
      </w:r>
    </w:p>
    <w:p w:rsidR="0066043A" w:rsidRDefault="0066043A" w:rsidP="0086089B">
      <w:pPr>
        <w:numPr>
          <w:ilvl w:val="0"/>
          <w:numId w:val="26"/>
        </w:numPr>
        <w:ind w:left="0" w:firstLine="709"/>
        <w:jc w:val="both"/>
        <w:rPr>
          <w:sz w:val="28"/>
          <w:szCs w:val="28"/>
        </w:rPr>
      </w:pPr>
      <w:r>
        <w:rPr>
          <w:sz w:val="28"/>
          <w:szCs w:val="28"/>
        </w:rPr>
        <w:t>забезпечення доступу населення, зокрема дітей та молоді до послуг з профілактики ВІЛ-інфекції;</w:t>
      </w:r>
    </w:p>
    <w:p w:rsidR="0066043A" w:rsidRDefault="0066043A" w:rsidP="0086089B">
      <w:pPr>
        <w:numPr>
          <w:ilvl w:val="0"/>
          <w:numId w:val="26"/>
        </w:numPr>
        <w:ind w:left="0" w:firstLine="709"/>
        <w:jc w:val="both"/>
        <w:rPr>
          <w:sz w:val="28"/>
          <w:szCs w:val="28"/>
        </w:rPr>
      </w:pPr>
      <w:r>
        <w:rPr>
          <w:sz w:val="28"/>
          <w:szCs w:val="28"/>
        </w:rPr>
        <w:t>забезпечення вільного доступу до послуг з консультування та безоплатного тестування на ВІЛ-інфекцію населення, зокрема молоді, представників груп підвищеного ризику щодо інфікування ВІЛ, а також осі, які відбувають покарання у вигляді обмеження волі або позбавлення волі, дітей, які опинилися в складних життєвих обставинах, дітей позбавлених батьківського піклування;</w:t>
      </w:r>
    </w:p>
    <w:p w:rsidR="0066043A" w:rsidRDefault="0066043A" w:rsidP="0086089B">
      <w:pPr>
        <w:numPr>
          <w:ilvl w:val="0"/>
          <w:numId w:val="26"/>
        </w:numPr>
        <w:ind w:left="0" w:firstLine="709"/>
        <w:jc w:val="both"/>
        <w:rPr>
          <w:sz w:val="28"/>
          <w:szCs w:val="28"/>
        </w:rPr>
      </w:pPr>
      <w:r>
        <w:rPr>
          <w:sz w:val="28"/>
          <w:szCs w:val="28"/>
        </w:rPr>
        <w:lastRenderedPageBreak/>
        <w:t>забезпечення проведення зовнішньої оцінки якості тестування донорської крові;</w:t>
      </w:r>
    </w:p>
    <w:p w:rsidR="0066043A" w:rsidRDefault="0066043A" w:rsidP="0086089B">
      <w:pPr>
        <w:numPr>
          <w:ilvl w:val="0"/>
          <w:numId w:val="26"/>
        </w:numPr>
        <w:ind w:left="0" w:firstLine="709"/>
        <w:jc w:val="both"/>
        <w:rPr>
          <w:sz w:val="28"/>
          <w:szCs w:val="28"/>
        </w:rPr>
      </w:pPr>
      <w:r>
        <w:rPr>
          <w:sz w:val="28"/>
          <w:szCs w:val="28"/>
        </w:rPr>
        <w:t>забезпечення проведення лабораторних досліджень та діагностики ВІЛ-інфекції гарантованої якості;</w:t>
      </w:r>
    </w:p>
    <w:p w:rsidR="0066043A" w:rsidRDefault="0066043A" w:rsidP="0086089B">
      <w:pPr>
        <w:numPr>
          <w:ilvl w:val="0"/>
          <w:numId w:val="26"/>
        </w:numPr>
        <w:ind w:left="0" w:firstLine="709"/>
        <w:jc w:val="both"/>
        <w:rPr>
          <w:sz w:val="28"/>
          <w:szCs w:val="28"/>
        </w:rPr>
      </w:pPr>
      <w:r>
        <w:rPr>
          <w:sz w:val="28"/>
          <w:szCs w:val="28"/>
        </w:rPr>
        <w:t>проведення медикаментозної профілактики ВІЛ-інфекції особам з можливим ризиком інфікування;</w:t>
      </w:r>
    </w:p>
    <w:p w:rsidR="0066043A" w:rsidRDefault="0066043A" w:rsidP="0086089B">
      <w:pPr>
        <w:numPr>
          <w:ilvl w:val="0"/>
          <w:numId w:val="26"/>
        </w:numPr>
        <w:ind w:left="0" w:firstLine="709"/>
        <w:jc w:val="both"/>
        <w:rPr>
          <w:sz w:val="28"/>
          <w:szCs w:val="28"/>
        </w:rPr>
      </w:pPr>
      <w:r>
        <w:rPr>
          <w:sz w:val="28"/>
          <w:szCs w:val="28"/>
        </w:rPr>
        <w:t>зменшення кількості нових випадків ВІЛ-інфекції серед дітей 14 – 18 років з числа представників груп підвищеного ризику щодо інфікування ВІЛ;</w:t>
      </w:r>
    </w:p>
    <w:p w:rsidR="0066043A" w:rsidRDefault="0066043A" w:rsidP="0086089B">
      <w:pPr>
        <w:numPr>
          <w:ilvl w:val="0"/>
          <w:numId w:val="26"/>
        </w:numPr>
        <w:ind w:left="0" w:firstLine="709"/>
        <w:jc w:val="both"/>
        <w:rPr>
          <w:sz w:val="28"/>
          <w:szCs w:val="28"/>
        </w:rPr>
      </w:pPr>
      <w:r>
        <w:rPr>
          <w:sz w:val="28"/>
          <w:szCs w:val="28"/>
        </w:rPr>
        <w:t>здійснення заходів щодо надання всім вагітним жінкам послуг з консультування та тестування на ВІЛ-інфекцію;</w:t>
      </w:r>
    </w:p>
    <w:p w:rsidR="0066043A" w:rsidRDefault="0066043A" w:rsidP="0086089B">
      <w:pPr>
        <w:numPr>
          <w:ilvl w:val="0"/>
          <w:numId w:val="26"/>
        </w:numPr>
        <w:ind w:left="0" w:firstLine="709"/>
        <w:jc w:val="both"/>
        <w:rPr>
          <w:sz w:val="28"/>
          <w:szCs w:val="28"/>
        </w:rPr>
      </w:pPr>
      <w:r>
        <w:rPr>
          <w:sz w:val="28"/>
          <w:szCs w:val="28"/>
        </w:rPr>
        <w:t>здійснення заходів щодо профілактики передачі ВІЛ-інфекції від матері до дитини серед усіх ВІЛ-інфікованих жінок;</w:t>
      </w:r>
    </w:p>
    <w:p w:rsidR="0066043A" w:rsidRDefault="0066043A" w:rsidP="0086089B">
      <w:pPr>
        <w:numPr>
          <w:ilvl w:val="0"/>
          <w:numId w:val="26"/>
        </w:numPr>
        <w:ind w:left="0" w:firstLine="709"/>
        <w:jc w:val="both"/>
        <w:rPr>
          <w:sz w:val="28"/>
          <w:szCs w:val="28"/>
        </w:rPr>
      </w:pPr>
      <w:r>
        <w:rPr>
          <w:sz w:val="28"/>
          <w:szCs w:val="28"/>
        </w:rPr>
        <w:t>збільшення кількості охоплених профілактичними заходами представників груп підвищеного ризику щодо інфікування ВІЛ та їх партнерів, а також осіб, які відбувають покарання у вигляді обмеження або позбавлення волі дітей, які опинилися в складних життєвих обставинах, дітей позбавлених батьківського піклування;</w:t>
      </w:r>
    </w:p>
    <w:p w:rsidR="0066043A" w:rsidRDefault="0066043A" w:rsidP="0086089B">
      <w:pPr>
        <w:numPr>
          <w:ilvl w:val="0"/>
          <w:numId w:val="26"/>
        </w:numPr>
        <w:ind w:left="0" w:firstLine="709"/>
        <w:jc w:val="both"/>
        <w:rPr>
          <w:sz w:val="28"/>
          <w:szCs w:val="28"/>
        </w:rPr>
      </w:pPr>
      <w:r>
        <w:rPr>
          <w:sz w:val="28"/>
          <w:szCs w:val="28"/>
        </w:rPr>
        <w:t>забезпечення розповсюдження соціальної реклами, проведення інформаційних кампаній і заходів з метою формування здорового способу життя;</w:t>
      </w:r>
    </w:p>
    <w:p w:rsidR="0066043A" w:rsidRDefault="0066043A" w:rsidP="0086089B">
      <w:pPr>
        <w:numPr>
          <w:ilvl w:val="0"/>
          <w:numId w:val="26"/>
        </w:numPr>
        <w:ind w:left="0" w:firstLine="709"/>
        <w:jc w:val="both"/>
        <w:rPr>
          <w:sz w:val="28"/>
          <w:szCs w:val="28"/>
        </w:rPr>
      </w:pPr>
      <w:r>
        <w:rPr>
          <w:sz w:val="28"/>
          <w:szCs w:val="28"/>
        </w:rPr>
        <w:t>збільшення кількості охоплених соціальними послугами з догляду та підтримки людей, які живуть з ВІЛ, що перебувають під медичним наглядом у закладах охорони здоров’я;</w:t>
      </w:r>
    </w:p>
    <w:p w:rsidR="0066043A" w:rsidRPr="00D10BFE" w:rsidRDefault="0066043A" w:rsidP="00D10BFE">
      <w:pPr>
        <w:numPr>
          <w:ilvl w:val="0"/>
          <w:numId w:val="26"/>
        </w:numPr>
        <w:ind w:left="0" w:firstLine="709"/>
        <w:jc w:val="both"/>
        <w:rPr>
          <w:sz w:val="28"/>
          <w:szCs w:val="28"/>
        </w:rPr>
      </w:pPr>
      <w:r>
        <w:rPr>
          <w:sz w:val="28"/>
          <w:szCs w:val="28"/>
        </w:rPr>
        <w:t xml:space="preserve">забезпечення доступу до безперервного лікування із застосуванням </w:t>
      </w:r>
      <w:proofErr w:type="spellStart"/>
      <w:r>
        <w:rPr>
          <w:sz w:val="28"/>
          <w:szCs w:val="28"/>
        </w:rPr>
        <w:t>антиретровірусних</w:t>
      </w:r>
      <w:proofErr w:type="spellEnd"/>
      <w:r>
        <w:rPr>
          <w:sz w:val="28"/>
          <w:szCs w:val="28"/>
        </w:rPr>
        <w:t xml:space="preserve"> препаратів усіх хворих на ВІЛ-інфекцію, які цього потребують;</w:t>
      </w:r>
    </w:p>
    <w:p w:rsidR="0066043A" w:rsidRDefault="0066043A" w:rsidP="0086089B">
      <w:pPr>
        <w:numPr>
          <w:ilvl w:val="0"/>
          <w:numId w:val="26"/>
        </w:numPr>
        <w:ind w:left="0" w:firstLine="709"/>
        <w:jc w:val="both"/>
        <w:rPr>
          <w:sz w:val="28"/>
          <w:szCs w:val="28"/>
        </w:rPr>
      </w:pPr>
      <w:r>
        <w:rPr>
          <w:sz w:val="28"/>
          <w:szCs w:val="28"/>
        </w:rPr>
        <w:t xml:space="preserve">забезпечення безперервного проведення </w:t>
      </w:r>
      <w:proofErr w:type="spellStart"/>
      <w:r>
        <w:rPr>
          <w:sz w:val="28"/>
          <w:szCs w:val="28"/>
        </w:rPr>
        <w:t>антиретровірусної</w:t>
      </w:r>
      <w:proofErr w:type="spellEnd"/>
      <w:r>
        <w:rPr>
          <w:sz w:val="28"/>
          <w:szCs w:val="28"/>
        </w:rPr>
        <w:t xml:space="preserve"> терапії шляхом своєчасного планування, здійснення в установленому законом порядку державних закупівель і постачання </w:t>
      </w:r>
      <w:proofErr w:type="spellStart"/>
      <w:r>
        <w:rPr>
          <w:sz w:val="28"/>
          <w:szCs w:val="28"/>
        </w:rPr>
        <w:t>антиретровірусних</w:t>
      </w:r>
      <w:proofErr w:type="spellEnd"/>
      <w:r>
        <w:rPr>
          <w:sz w:val="28"/>
          <w:szCs w:val="28"/>
        </w:rPr>
        <w:t xml:space="preserve"> препаратів, створення їх запасу;</w:t>
      </w:r>
    </w:p>
    <w:p w:rsidR="0066043A" w:rsidRDefault="0066043A" w:rsidP="0086089B">
      <w:pPr>
        <w:numPr>
          <w:ilvl w:val="0"/>
          <w:numId w:val="26"/>
        </w:numPr>
        <w:ind w:left="0" w:firstLine="709"/>
        <w:jc w:val="both"/>
        <w:rPr>
          <w:sz w:val="28"/>
          <w:szCs w:val="28"/>
        </w:rPr>
      </w:pPr>
      <w:r>
        <w:rPr>
          <w:sz w:val="28"/>
          <w:szCs w:val="28"/>
        </w:rPr>
        <w:t>забезпечення лікування та медикаментозної профілактики опортуністичних захворювань у людей, які живуть з ВІЛ;</w:t>
      </w:r>
    </w:p>
    <w:p w:rsidR="0066043A" w:rsidRDefault="0066043A" w:rsidP="0086089B">
      <w:pPr>
        <w:numPr>
          <w:ilvl w:val="0"/>
          <w:numId w:val="26"/>
        </w:numPr>
        <w:ind w:left="0" w:firstLine="709"/>
        <w:jc w:val="both"/>
        <w:rPr>
          <w:sz w:val="28"/>
          <w:szCs w:val="28"/>
        </w:rPr>
      </w:pPr>
      <w:r>
        <w:rPr>
          <w:sz w:val="28"/>
          <w:szCs w:val="28"/>
        </w:rPr>
        <w:t>забезпечення узгодженого функціонування систем протидії туберкульозу та ВІЛ-інфекції/</w:t>
      </w:r>
      <w:proofErr w:type="spellStart"/>
      <w:r>
        <w:rPr>
          <w:sz w:val="28"/>
          <w:szCs w:val="28"/>
        </w:rPr>
        <w:t>СНІДу</w:t>
      </w:r>
      <w:proofErr w:type="spellEnd"/>
      <w:r>
        <w:rPr>
          <w:sz w:val="28"/>
          <w:szCs w:val="28"/>
        </w:rPr>
        <w:t xml:space="preserve"> стосовно виявлення випадків захворювання на туберкульоз, своєчасного діагностування </w:t>
      </w:r>
      <w:proofErr w:type="spellStart"/>
      <w:r>
        <w:rPr>
          <w:sz w:val="28"/>
          <w:szCs w:val="28"/>
        </w:rPr>
        <w:t>мультирезистентного</w:t>
      </w:r>
      <w:proofErr w:type="spellEnd"/>
      <w:r>
        <w:rPr>
          <w:sz w:val="28"/>
          <w:szCs w:val="28"/>
        </w:rPr>
        <w:t xml:space="preserve"> туберкульозу;</w:t>
      </w:r>
    </w:p>
    <w:p w:rsidR="0066043A" w:rsidRPr="00D10BFE" w:rsidRDefault="0066043A" w:rsidP="00D10BFE">
      <w:pPr>
        <w:numPr>
          <w:ilvl w:val="0"/>
          <w:numId w:val="26"/>
        </w:numPr>
        <w:ind w:left="0" w:firstLine="709"/>
        <w:jc w:val="both"/>
        <w:rPr>
          <w:sz w:val="28"/>
          <w:szCs w:val="28"/>
        </w:rPr>
      </w:pPr>
      <w:r>
        <w:rPr>
          <w:sz w:val="28"/>
          <w:szCs w:val="28"/>
        </w:rPr>
        <w:t xml:space="preserve">збільшення охоплення безперервними програмами замісної підтримувальної терапії споживачів </w:t>
      </w:r>
      <w:proofErr w:type="spellStart"/>
      <w:r>
        <w:rPr>
          <w:sz w:val="28"/>
          <w:szCs w:val="28"/>
        </w:rPr>
        <w:t>опіоїдних</w:t>
      </w:r>
      <w:proofErr w:type="spellEnd"/>
      <w:r>
        <w:rPr>
          <w:sz w:val="28"/>
          <w:szCs w:val="28"/>
        </w:rPr>
        <w:t xml:space="preserve"> ін’єкційних наркотиків, які цього потребують;</w:t>
      </w:r>
    </w:p>
    <w:p w:rsidR="0066043A" w:rsidRDefault="0066043A" w:rsidP="0086089B">
      <w:pPr>
        <w:numPr>
          <w:ilvl w:val="0"/>
          <w:numId w:val="26"/>
        </w:numPr>
        <w:ind w:left="0" w:firstLine="709"/>
        <w:jc w:val="both"/>
        <w:rPr>
          <w:sz w:val="28"/>
          <w:szCs w:val="28"/>
        </w:rPr>
      </w:pPr>
      <w:r>
        <w:rPr>
          <w:sz w:val="28"/>
          <w:szCs w:val="28"/>
        </w:rPr>
        <w:t>забезпечення надання послуг з консультування, тестування, діагностики ВІЛ-інфекції у закладах охорони здоров’я;</w:t>
      </w:r>
    </w:p>
    <w:p w:rsidR="0066043A" w:rsidRDefault="0066043A" w:rsidP="0086089B">
      <w:pPr>
        <w:numPr>
          <w:ilvl w:val="0"/>
          <w:numId w:val="26"/>
        </w:numPr>
        <w:ind w:left="0" w:firstLine="709"/>
        <w:jc w:val="both"/>
        <w:rPr>
          <w:sz w:val="28"/>
          <w:szCs w:val="28"/>
        </w:rPr>
      </w:pPr>
      <w:r>
        <w:rPr>
          <w:sz w:val="28"/>
          <w:szCs w:val="28"/>
        </w:rPr>
        <w:t>забезпечення розвитку системи проведення моніторингу і оцінки ефективності заходів.</w:t>
      </w:r>
    </w:p>
    <w:p w:rsidR="0066043A" w:rsidRDefault="0066043A" w:rsidP="00810A7C">
      <w:pPr>
        <w:ind w:firstLine="709"/>
        <w:jc w:val="both"/>
        <w:rPr>
          <w:sz w:val="28"/>
          <w:szCs w:val="28"/>
        </w:rPr>
      </w:pPr>
    </w:p>
    <w:p w:rsidR="0066043A" w:rsidRDefault="0066043A" w:rsidP="00810A7C">
      <w:pPr>
        <w:ind w:firstLine="709"/>
        <w:jc w:val="both"/>
        <w:rPr>
          <w:sz w:val="28"/>
          <w:szCs w:val="28"/>
        </w:rPr>
      </w:pPr>
    </w:p>
    <w:p w:rsidR="0066043A" w:rsidRDefault="0066043A" w:rsidP="00B6128F">
      <w:pPr>
        <w:numPr>
          <w:ilvl w:val="0"/>
          <w:numId w:val="23"/>
        </w:numPr>
        <w:jc w:val="center"/>
        <w:rPr>
          <w:b/>
          <w:sz w:val="28"/>
          <w:szCs w:val="28"/>
        </w:rPr>
      </w:pPr>
      <w:r>
        <w:rPr>
          <w:b/>
          <w:sz w:val="28"/>
          <w:szCs w:val="28"/>
        </w:rPr>
        <w:lastRenderedPageBreak/>
        <w:t xml:space="preserve">ЗАВДАННЯ КОМПЛЕКСНОЇ ПРОГРАМИ ТА </w:t>
      </w:r>
    </w:p>
    <w:p w:rsidR="0066043A" w:rsidRPr="00810A7C" w:rsidRDefault="0066043A" w:rsidP="00B6128F">
      <w:pPr>
        <w:ind w:left="720"/>
        <w:jc w:val="center"/>
        <w:rPr>
          <w:b/>
          <w:sz w:val="28"/>
          <w:szCs w:val="28"/>
        </w:rPr>
      </w:pPr>
      <w:r>
        <w:rPr>
          <w:b/>
          <w:sz w:val="28"/>
          <w:szCs w:val="28"/>
        </w:rPr>
        <w:t>РЕЗУЛЬТАТИВНІ ПОКАЗНИКИ</w:t>
      </w:r>
    </w:p>
    <w:p w:rsidR="0066043A" w:rsidRDefault="0066043A" w:rsidP="00E06B46">
      <w:pPr>
        <w:ind w:left="5103"/>
        <w:jc w:val="both"/>
        <w:rPr>
          <w:rStyle w:val="a8"/>
          <w:i w:val="0"/>
          <w:iCs w:val="0"/>
          <w:sz w:val="22"/>
          <w:szCs w:val="22"/>
        </w:rPr>
      </w:pPr>
    </w:p>
    <w:p w:rsidR="0066043A" w:rsidRDefault="0066043A" w:rsidP="00E06B46">
      <w:pPr>
        <w:ind w:left="5103"/>
        <w:jc w:val="both"/>
        <w:rPr>
          <w:b/>
          <w:sz w:val="28"/>
          <w:szCs w:val="28"/>
        </w:rPr>
      </w:pPr>
      <w:r w:rsidRPr="00D84FED">
        <w:rPr>
          <w:rStyle w:val="a8"/>
          <w:i w:val="0"/>
          <w:iCs w:val="0"/>
          <w:sz w:val="22"/>
          <w:szCs w:val="22"/>
        </w:rPr>
        <w:t xml:space="preserve">Додаток № </w:t>
      </w:r>
      <w:r>
        <w:rPr>
          <w:rStyle w:val="a8"/>
          <w:i w:val="0"/>
          <w:iCs w:val="0"/>
          <w:sz w:val="22"/>
          <w:szCs w:val="22"/>
        </w:rPr>
        <w:t>2.1</w:t>
      </w:r>
      <w:r w:rsidRPr="00D84FED">
        <w:rPr>
          <w:rStyle w:val="a8"/>
          <w:i w:val="0"/>
          <w:iCs w:val="0"/>
          <w:sz w:val="22"/>
          <w:szCs w:val="22"/>
        </w:rPr>
        <w:t xml:space="preserve"> до Порядку формування,</w:t>
      </w:r>
      <w:r>
        <w:rPr>
          <w:rStyle w:val="a8"/>
          <w:i w:val="0"/>
          <w:iCs w:val="0"/>
          <w:sz w:val="22"/>
          <w:szCs w:val="22"/>
        </w:rPr>
        <w:t xml:space="preserve"> </w:t>
      </w:r>
      <w:r w:rsidRPr="00D84FED">
        <w:rPr>
          <w:rStyle w:val="a8"/>
          <w:i w:val="0"/>
          <w:iCs w:val="0"/>
          <w:sz w:val="22"/>
          <w:szCs w:val="22"/>
        </w:rPr>
        <w:t xml:space="preserve">фінансування і моніторингу виконання Комплексної програми  </w:t>
      </w:r>
    </w:p>
    <w:p w:rsidR="0066043A" w:rsidRDefault="0066043A" w:rsidP="00E318B7">
      <w:pPr>
        <w:jc w:val="both"/>
        <w:rPr>
          <w:b/>
          <w:sz w:val="28"/>
          <w:szCs w:val="28"/>
        </w:rPr>
      </w:pPr>
    </w:p>
    <w:p w:rsidR="0066043A" w:rsidRPr="00747460" w:rsidRDefault="0066043A" w:rsidP="00E318B7">
      <w:pPr>
        <w:jc w:val="both"/>
        <w:rPr>
          <w:sz w:val="28"/>
          <w:szCs w:val="28"/>
        </w:rPr>
      </w:pPr>
      <w:r>
        <w:rPr>
          <w:b/>
          <w:sz w:val="28"/>
          <w:szCs w:val="28"/>
        </w:rPr>
        <w:t>Ресурсне забезпечення Комплексної програми</w:t>
      </w:r>
    </w:p>
    <w:tbl>
      <w:tblPr>
        <w:tblpPr w:leftFromText="180" w:rightFromText="180" w:vertAnchor="text" w:horzAnchor="margin" w:tblpXSpec="center" w:tblpY="233"/>
        <w:tblW w:w="9802"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A0"/>
      </w:tblPr>
      <w:tblGrid>
        <w:gridCol w:w="3424"/>
        <w:gridCol w:w="1275"/>
        <w:gridCol w:w="1134"/>
        <w:gridCol w:w="1134"/>
        <w:gridCol w:w="1134"/>
        <w:gridCol w:w="1701"/>
      </w:tblGrid>
      <w:tr w:rsidR="0066043A" w:rsidRPr="00DD68A8" w:rsidTr="003B285F">
        <w:trPr>
          <w:tblCellSpacing w:w="20" w:type="dxa"/>
        </w:trPr>
        <w:tc>
          <w:tcPr>
            <w:tcW w:w="3364" w:type="dxa"/>
            <w:vMerge w:val="restart"/>
          </w:tcPr>
          <w:p w:rsidR="0066043A" w:rsidRPr="00DD68A8" w:rsidRDefault="0066043A" w:rsidP="00C435DD">
            <w:pPr>
              <w:rPr>
                <w:sz w:val="28"/>
                <w:szCs w:val="28"/>
              </w:rPr>
            </w:pPr>
            <w:r w:rsidRPr="00DD68A8">
              <w:rPr>
                <w:sz w:val="24"/>
                <w:szCs w:val="24"/>
              </w:rPr>
              <w:t>Обсяг коштів, які пропонується залучити на виконання Комплексної програми</w:t>
            </w:r>
          </w:p>
        </w:tc>
        <w:tc>
          <w:tcPr>
            <w:tcW w:w="4637" w:type="dxa"/>
            <w:gridSpan w:val="4"/>
          </w:tcPr>
          <w:p w:rsidR="0066043A" w:rsidRPr="00DD68A8" w:rsidRDefault="0066043A" w:rsidP="00C435DD">
            <w:pPr>
              <w:jc w:val="center"/>
              <w:rPr>
                <w:sz w:val="28"/>
                <w:szCs w:val="28"/>
              </w:rPr>
            </w:pPr>
            <w:r w:rsidRPr="00DD68A8">
              <w:rPr>
                <w:sz w:val="24"/>
                <w:szCs w:val="24"/>
              </w:rPr>
              <w:t>У тому числі за роками</w:t>
            </w:r>
          </w:p>
        </w:tc>
        <w:tc>
          <w:tcPr>
            <w:tcW w:w="1641" w:type="dxa"/>
            <w:vMerge w:val="restart"/>
          </w:tcPr>
          <w:p w:rsidR="0066043A" w:rsidRPr="00DD68A8" w:rsidRDefault="0066043A" w:rsidP="00C435DD">
            <w:pPr>
              <w:rPr>
                <w:sz w:val="24"/>
                <w:szCs w:val="24"/>
              </w:rPr>
            </w:pPr>
            <w:r w:rsidRPr="00DD68A8">
              <w:rPr>
                <w:sz w:val="24"/>
                <w:szCs w:val="24"/>
              </w:rPr>
              <w:t>Всього витрат на виконання Комплексної програми</w:t>
            </w:r>
          </w:p>
        </w:tc>
      </w:tr>
      <w:tr w:rsidR="0066043A" w:rsidRPr="00DD68A8" w:rsidTr="003B285F">
        <w:trPr>
          <w:tblCellSpacing w:w="20" w:type="dxa"/>
        </w:trPr>
        <w:tc>
          <w:tcPr>
            <w:tcW w:w="3364" w:type="dxa"/>
            <w:vMerge/>
          </w:tcPr>
          <w:p w:rsidR="0066043A" w:rsidRPr="00DD68A8" w:rsidRDefault="0066043A" w:rsidP="00C435DD">
            <w:pPr>
              <w:jc w:val="center"/>
              <w:rPr>
                <w:b/>
                <w:sz w:val="28"/>
                <w:szCs w:val="28"/>
              </w:rPr>
            </w:pPr>
          </w:p>
        </w:tc>
        <w:tc>
          <w:tcPr>
            <w:tcW w:w="1235" w:type="dxa"/>
          </w:tcPr>
          <w:p w:rsidR="0066043A" w:rsidRPr="00DD68A8" w:rsidRDefault="0066043A" w:rsidP="00C435DD">
            <w:pPr>
              <w:spacing w:before="150" w:after="150"/>
              <w:jc w:val="center"/>
              <w:textAlignment w:val="baseline"/>
              <w:rPr>
                <w:sz w:val="24"/>
                <w:szCs w:val="24"/>
              </w:rPr>
            </w:pPr>
            <w:r>
              <w:rPr>
                <w:sz w:val="24"/>
                <w:szCs w:val="24"/>
              </w:rPr>
              <w:t>2015</w:t>
            </w:r>
          </w:p>
        </w:tc>
        <w:tc>
          <w:tcPr>
            <w:tcW w:w="1094" w:type="dxa"/>
          </w:tcPr>
          <w:p w:rsidR="0066043A" w:rsidRPr="00DD68A8" w:rsidRDefault="0066043A" w:rsidP="00C435DD">
            <w:pPr>
              <w:spacing w:before="150" w:after="150"/>
              <w:jc w:val="center"/>
              <w:textAlignment w:val="baseline"/>
              <w:rPr>
                <w:sz w:val="24"/>
                <w:szCs w:val="24"/>
              </w:rPr>
            </w:pPr>
            <w:r>
              <w:rPr>
                <w:sz w:val="24"/>
                <w:szCs w:val="24"/>
              </w:rPr>
              <w:t>2016</w:t>
            </w:r>
          </w:p>
        </w:tc>
        <w:tc>
          <w:tcPr>
            <w:tcW w:w="1094" w:type="dxa"/>
          </w:tcPr>
          <w:p w:rsidR="0066043A" w:rsidRPr="00DD68A8" w:rsidRDefault="0066043A" w:rsidP="00C435DD">
            <w:pPr>
              <w:spacing w:before="150" w:after="150"/>
              <w:jc w:val="center"/>
              <w:textAlignment w:val="baseline"/>
              <w:rPr>
                <w:sz w:val="24"/>
                <w:szCs w:val="24"/>
              </w:rPr>
            </w:pPr>
            <w:r w:rsidRPr="00DD68A8">
              <w:rPr>
                <w:sz w:val="24"/>
                <w:szCs w:val="24"/>
              </w:rPr>
              <w:t>2017</w:t>
            </w:r>
          </w:p>
        </w:tc>
        <w:tc>
          <w:tcPr>
            <w:tcW w:w="1094" w:type="dxa"/>
          </w:tcPr>
          <w:p w:rsidR="0066043A" w:rsidRPr="00DD68A8" w:rsidRDefault="0066043A" w:rsidP="00C435DD">
            <w:pPr>
              <w:spacing w:before="150" w:after="150"/>
              <w:jc w:val="center"/>
              <w:textAlignment w:val="baseline"/>
              <w:rPr>
                <w:sz w:val="24"/>
                <w:szCs w:val="24"/>
              </w:rPr>
            </w:pPr>
            <w:r w:rsidRPr="00DD68A8">
              <w:rPr>
                <w:sz w:val="24"/>
                <w:szCs w:val="24"/>
              </w:rPr>
              <w:t>2018</w:t>
            </w:r>
          </w:p>
        </w:tc>
        <w:tc>
          <w:tcPr>
            <w:tcW w:w="1641" w:type="dxa"/>
            <w:vMerge/>
          </w:tcPr>
          <w:p w:rsidR="0066043A" w:rsidRPr="00DD68A8" w:rsidRDefault="0066043A" w:rsidP="00C435DD">
            <w:pPr>
              <w:spacing w:before="150" w:after="150"/>
              <w:jc w:val="center"/>
              <w:textAlignment w:val="baseline"/>
              <w:rPr>
                <w:b/>
                <w:sz w:val="24"/>
                <w:szCs w:val="24"/>
              </w:rPr>
            </w:pPr>
          </w:p>
        </w:tc>
      </w:tr>
      <w:tr w:rsidR="0066043A" w:rsidRPr="00DD68A8" w:rsidTr="001732C6">
        <w:trPr>
          <w:tblCellSpacing w:w="20" w:type="dxa"/>
        </w:trPr>
        <w:tc>
          <w:tcPr>
            <w:tcW w:w="3364" w:type="dxa"/>
          </w:tcPr>
          <w:p w:rsidR="0066043A" w:rsidRPr="00DD68A8" w:rsidRDefault="0066043A" w:rsidP="00C435DD">
            <w:pPr>
              <w:rPr>
                <w:sz w:val="24"/>
                <w:szCs w:val="24"/>
              </w:rPr>
            </w:pPr>
            <w:r w:rsidRPr="00DD68A8">
              <w:rPr>
                <w:sz w:val="24"/>
                <w:szCs w:val="24"/>
              </w:rPr>
              <w:t>Обсяг ресурсів всього, в тому числі:</w:t>
            </w:r>
          </w:p>
          <w:p w:rsidR="0066043A" w:rsidRPr="00DD68A8" w:rsidRDefault="0066043A" w:rsidP="00C435DD">
            <w:pPr>
              <w:rPr>
                <w:sz w:val="24"/>
                <w:szCs w:val="24"/>
              </w:rPr>
            </w:pPr>
          </w:p>
        </w:tc>
        <w:tc>
          <w:tcPr>
            <w:tcW w:w="1235" w:type="dxa"/>
            <w:vAlign w:val="center"/>
          </w:tcPr>
          <w:p w:rsidR="0066043A" w:rsidRPr="001732C6" w:rsidRDefault="0066043A" w:rsidP="001732C6">
            <w:pPr>
              <w:jc w:val="center"/>
              <w:rPr>
                <w:rFonts w:ascii="Arial Narrow" w:hAnsi="Arial Narrow" w:cs="Arial"/>
                <w:b/>
                <w:bCs/>
                <w:color w:val="254061"/>
                <w:sz w:val="22"/>
                <w:szCs w:val="22"/>
              </w:rPr>
            </w:pPr>
            <w:r w:rsidRPr="001732C6">
              <w:rPr>
                <w:rFonts w:ascii="Arial Narrow" w:hAnsi="Arial Narrow" w:cs="Arial"/>
                <w:b/>
                <w:bCs/>
                <w:color w:val="254061"/>
                <w:sz w:val="22"/>
                <w:szCs w:val="22"/>
              </w:rPr>
              <w:t>7 625 214</w:t>
            </w:r>
          </w:p>
        </w:tc>
        <w:tc>
          <w:tcPr>
            <w:tcW w:w="1094" w:type="dxa"/>
            <w:vAlign w:val="center"/>
          </w:tcPr>
          <w:p w:rsidR="0066043A" w:rsidRPr="001732C6" w:rsidRDefault="0066043A" w:rsidP="001732C6">
            <w:pPr>
              <w:jc w:val="center"/>
              <w:rPr>
                <w:rFonts w:ascii="Arial Narrow" w:hAnsi="Arial Narrow" w:cs="Arial"/>
                <w:b/>
                <w:bCs/>
                <w:color w:val="254061"/>
                <w:sz w:val="22"/>
                <w:szCs w:val="22"/>
              </w:rPr>
            </w:pPr>
            <w:r w:rsidRPr="001732C6">
              <w:rPr>
                <w:rFonts w:ascii="Arial Narrow" w:hAnsi="Arial Narrow" w:cs="Arial"/>
                <w:b/>
                <w:bCs/>
                <w:color w:val="254061"/>
                <w:sz w:val="22"/>
                <w:szCs w:val="22"/>
              </w:rPr>
              <w:t>8 179 614</w:t>
            </w:r>
          </w:p>
        </w:tc>
        <w:tc>
          <w:tcPr>
            <w:tcW w:w="1094" w:type="dxa"/>
            <w:vAlign w:val="center"/>
          </w:tcPr>
          <w:p w:rsidR="0066043A" w:rsidRPr="001732C6" w:rsidRDefault="0066043A" w:rsidP="001732C6">
            <w:pPr>
              <w:jc w:val="center"/>
              <w:rPr>
                <w:rFonts w:ascii="Arial Narrow" w:hAnsi="Arial Narrow" w:cs="Arial"/>
                <w:b/>
                <w:bCs/>
                <w:color w:val="254061"/>
                <w:sz w:val="22"/>
                <w:szCs w:val="22"/>
              </w:rPr>
            </w:pPr>
            <w:r>
              <w:rPr>
                <w:rFonts w:ascii="Arial Narrow" w:hAnsi="Arial Narrow" w:cs="Arial"/>
                <w:b/>
                <w:bCs/>
                <w:color w:val="254061"/>
                <w:sz w:val="22"/>
                <w:szCs w:val="22"/>
              </w:rPr>
              <w:t>8 855 932</w:t>
            </w:r>
          </w:p>
        </w:tc>
        <w:tc>
          <w:tcPr>
            <w:tcW w:w="1094" w:type="dxa"/>
            <w:vAlign w:val="center"/>
          </w:tcPr>
          <w:p w:rsidR="0066043A" w:rsidRPr="001732C6" w:rsidRDefault="0066043A" w:rsidP="001732C6">
            <w:pPr>
              <w:jc w:val="center"/>
              <w:rPr>
                <w:rFonts w:ascii="Arial Narrow" w:hAnsi="Arial Narrow" w:cs="Arial"/>
                <w:b/>
                <w:bCs/>
                <w:color w:val="254061"/>
                <w:sz w:val="22"/>
                <w:szCs w:val="22"/>
              </w:rPr>
            </w:pPr>
            <w:r>
              <w:rPr>
                <w:rFonts w:ascii="Arial Narrow" w:hAnsi="Arial Narrow" w:cs="Arial"/>
                <w:b/>
                <w:bCs/>
                <w:color w:val="254061"/>
                <w:sz w:val="22"/>
                <w:szCs w:val="22"/>
              </w:rPr>
              <w:t>9 495 090</w:t>
            </w:r>
          </w:p>
        </w:tc>
        <w:tc>
          <w:tcPr>
            <w:tcW w:w="1641" w:type="dxa"/>
            <w:vAlign w:val="center"/>
          </w:tcPr>
          <w:p w:rsidR="0066043A" w:rsidRPr="001732C6" w:rsidRDefault="0066043A" w:rsidP="001732C6">
            <w:pPr>
              <w:jc w:val="center"/>
              <w:rPr>
                <w:rFonts w:ascii="Arial Narrow" w:hAnsi="Arial Narrow" w:cs="Arial"/>
                <w:b/>
                <w:bCs/>
                <w:color w:val="254061"/>
                <w:sz w:val="22"/>
                <w:szCs w:val="22"/>
              </w:rPr>
            </w:pPr>
            <w:r w:rsidRPr="001732C6">
              <w:rPr>
                <w:rFonts w:ascii="Arial Narrow" w:hAnsi="Arial Narrow" w:cs="Arial"/>
                <w:b/>
                <w:bCs/>
                <w:color w:val="254061"/>
                <w:sz w:val="22"/>
                <w:szCs w:val="22"/>
              </w:rPr>
              <w:t>34 155 850</w:t>
            </w:r>
          </w:p>
        </w:tc>
      </w:tr>
      <w:tr w:rsidR="0066043A" w:rsidRPr="00DD68A8" w:rsidTr="001C3650">
        <w:trPr>
          <w:tblCellSpacing w:w="20" w:type="dxa"/>
        </w:trPr>
        <w:tc>
          <w:tcPr>
            <w:tcW w:w="3364" w:type="dxa"/>
          </w:tcPr>
          <w:p w:rsidR="0066043A" w:rsidRPr="00DD68A8" w:rsidRDefault="0066043A" w:rsidP="00C435DD">
            <w:pPr>
              <w:rPr>
                <w:sz w:val="24"/>
                <w:szCs w:val="24"/>
              </w:rPr>
            </w:pPr>
            <w:r w:rsidRPr="00DD68A8">
              <w:rPr>
                <w:sz w:val="24"/>
                <w:szCs w:val="24"/>
              </w:rPr>
              <w:t>Державний бюджет України</w:t>
            </w:r>
          </w:p>
        </w:tc>
        <w:tc>
          <w:tcPr>
            <w:tcW w:w="1235" w:type="dxa"/>
          </w:tcPr>
          <w:p w:rsidR="0066043A" w:rsidRPr="0015457A" w:rsidRDefault="0066043A">
            <w:pPr>
              <w:jc w:val="center"/>
              <w:rPr>
                <w:rFonts w:ascii="Arial Narrow" w:hAnsi="Arial Narrow" w:cs="Arial"/>
                <w:b/>
                <w:bCs/>
                <w:color w:val="254061"/>
                <w:sz w:val="22"/>
                <w:szCs w:val="22"/>
              </w:rPr>
            </w:pPr>
            <w:r w:rsidRPr="0015457A">
              <w:rPr>
                <w:rFonts w:ascii="Arial Narrow" w:hAnsi="Arial Narrow" w:cs="Arial"/>
                <w:b/>
                <w:bCs/>
                <w:color w:val="254061"/>
                <w:sz w:val="22"/>
                <w:szCs w:val="22"/>
              </w:rPr>
              <w:t>3 010 192</w:t>
            </w:r>
          </w:p>
        </w:tc>
        <w:tc>
          <w:tcPr>
            <w:tcW w:w="1094" w:type="dxa"/>
          </w:tcPr>
          <w:p w:rsidR="0066043A" w:rsidRPr="0015457A" w:rsidRDefault="0066043A">
            <w:pPr>
              <w:jc w:val="center"/>
              <w:rPr>
                <w:rFonts w:ascii="Arial Narrow" w:hAnsi="Arial Narrow" w:cs="Arial"/>
                <w:b/>
                <w:bCs/>
                <w:color w:val="254061"/>
                <w:sz w:val="22"/>
                <w:szCs w:val="22"/>
              </w:rPr>
            </w:pPr>
            <w:r w:rsidRPr="0015457A">
              <w:rPr>
                <w:rFonts w:ascii="Arial Narrow" w:hAnsi="Arial Narrow" w:cs="Arial"/>
                <w:b/>
                <w:bCs/>
                <w:color w:val="254061"/>
                <w:sz w:val="22"/>
                <w:szCs w:val="22"/>
              </w:rPr>
              <w:t>3 419 307</w:t>
            </w:r>
          </w:p>
        </w:tc>
        <w:tc>
          <w:tcPr>
            <w:tcW w:w="1094" w:type="dxa"/>
          </w:tcPr>
          <w:p w:rsidR="0066043A" w:rsidRPr="0015457A" w:rsidRDefault="0066043A">
            <w:pPr>
              <w:jc w:val="center"/>
              <w:rPr>
                <w:rFonts w:ascii="Arial Narrow" w:hAnsi="Arial Narrow" w:cs="Arial"/>
                <w:b/>
                <w:bCs/>
                <w:color w:val="254061"/>
                <w:sz w:val="22"/>
                <w:szCs w:val="22"/>
              </w:rPr>
            </w:pPr>
            <w:r w:rsidRPr="0015457A">
              <w:rPr>
                <w:rFonts w:ascii="Arial Narrow" w:hAnsi="Arial Narrow" w:cs="Arial"/>
                <w:b/>
                <w:bCs/>
                <w:color w:val="254061"/>
                <w:sz w:val="22"/>
                <w:szCs w:val="22"/>
              </w:rPr>
              <w:t>4 975 295</w:t>
            </w:r>
          </w:p>
        </w:tc>
        <w:tc>
          <w:tcPr>
            <w:tcW w:w="1094" w:type="dxa"/>
          </w:tcPr>
          <w:p w:rsidR="0066043A" w:rsidRPr="0015457A" w:rsidRDefault="0066043A">
            <w:pPr>
              <w:jc w:val="center"/>
              <w:rPr>
                <w:rFonts w:ascii="Arial Narrow" w:hAnsi="Arial Narrow" w:cs="Arial"/>
                <w:b/>
                <w:bCs/>
                <w:color w:val="254061"/>
                <w:sz w:val="22"/>
                <w:szCs w:val="22"/>
              </w:rPr>
            </w:pPr>
            <w:r w:rsidRPr="0015457A">
              <w:rPr>
                <w:rFonts w:ascii="Arial Narrow" w:hAnsi="Arial Narrow" w:cs="Arial"/>
                <w:b/>
                <w:bCs/>
                <w:color w:val="254061"/>
                <w:sz w:val="22"/>
                <w:szCs w:val="22"/>
              </w:rPr>
              <w:t>5 295 656</w:t>
            </w:r>
          </w:p>
        </w:tc>
        <w:tc>
          <w:tcPr>
            <w:tcW w:w="1641" w:type="dxa"/>
            <w:vAlign w:val="center"/>
          </w:tcPr>
          <w:p w:rsidR="0066043A" w:rsidRPr="009622C3" w:rsidRDefault="0066043A" w:rsidP="009622C3">
            <w:pPr>
              <w:jc w:val="center"/>
              <w:rPr>
                <w:rFonts w:ascii="Arial Narrow" w:hAnsi="Arial Narrow" w:cs="Arial"/>
                <w:b/>
                <w:bCs/>
                <w:color w:val="254061"/>
                <w:sz w:val="22"/>
                <w:szCs w:val="22"/>
              </w:rPr>
            </w:pPr>
            <w:r w:rsidRPr="009622C3">
              <w:rPr>
                <w:rFonts w:ascii="Arial Narrow" w:hAnsi="Arial Narrow" w:cs="Arial"/>
                <w:b/>
                <w:bCs/>
                <w:color w:val="254061"/>
                <w:sz w:val="22"/>
                <w:szCs w:val="22"/>
              </w:rPr>
              <w:t>16 700 450</w:t>
            </w:r>
          </w:p>
        </w:tc>
      </w:tr>
      <w:tr w:rsidR="0066043A" w:rsidRPr="00DD68A8" w:rsidTr="0015457A">
        <w:trPr>
          <w:tblCellSpacing w:w="20" w:type="dxa"/>
        </w:trPr>
        <w:tc>
          <w:tcPr>
            <w:tcW w:w="3364" w:type="dxa"/>
          </w:tcPr>
          <w:p w:rsidR="0066043A" w:rsidRPr="00DD68A8" w:rsidRDefault="0066043A" w:rsidP="00C435DD">
            <w:pPr>
              <w:rPr>
                <w:sz w:val="24"/>
                <w:szCs w:val="24"/>
              </w:rPr>
            </w:pPr>
            <w:r w:rsidRPr="00DD68A8">
              <w:rPr>
                <w:sz w:val="24"/>
                <w:szCs w:val="24"/>
              </w:rPr>
              <w:t>Обласний бюджет</w:t>
            </w:r>
          </w:p>
          <w:p w:rsidR="0066043A" w:rsidRPr="00DD68A8" w:rsidRDefault="0066043A" w:rsidP="00C435DD">
            <w:pPr>
              <w:rPr>
                <w:sz w:val="24"/>
                <w:szCs w:val="24"/>
              </w:rPr>
            </w:pPr>
          </w:p>
        </w:tc>
        <w:tc>
          <w:tcPr>
            <w:tcW w:w="1235" w:type="dxa"/>
            <w:vAlign w:val="center"/>
          </w:tcPr>
          <w:p w:rsidR="0066043A" w:rsidRPr="0015457A" w:rsidRDefault="0066043A" w:rsidP="0015457A">
            <w:pPr>
              <w:jc w:val="center"/>
              <w:rPr>
                <w:rFonts w:ascii="Arial Narrow" w:hAnsi="Arial Narrow" w:cs="Arial"/>
                <w:b/>
                <w:bCs/>
                <w:color w:val="254061"/>
                <w:sz w:val="22"/>
                <w:szCs w:val="22"/>
              </w:rPr>
            </w:pPr>
            <w:r w:rsidRPr="0015457A">
              <w:rPr>
                <w:rFonts w:ascii="Arial Narrow" w:hAnsi="Arial Narrow" w:cs="Arial"/>
                <w:b/>
                <w:bCs/>
                <w:color w:val="254061"/>
                <w:sz w:val="22"/>
                <w:szCs w:val="22"/>
              </w:rPr>
              <w:t>612 800</w:t>
            </w:r>
          </w:p>
        </w:tc>
        <w:tc>
          <w:tcPr>
            <w:tcW w:w="1094" w:type="dxa"/>
            <w:vAlign w:val="center"/>
          </w:tcPr>
          <w:p w:rsidR="0066043A" w:rsidRPr="0015457A" w:rsidRDefault="0066043A" w:rsidP="0015457A">
            <w:pPr>
              <w:jc w:val="center"/>
              <w:rPr>
                <w:rFonts w:ascii="Arial Narrow" w:hAnsi="Arial Narrow" w:cs="Arial"/>
                <w:b/>
                <w:bCs/>
                <w:color w:val="254061"/>
                <w:sz w:val="22"/>
                <w:szCs w:val="22"/>
              </w:rPr>
            </w:pPr>
            <w:r w:rsidRPr="0015457A">
              <w:rPr>
                <w:rFonts w:ascii="Arial Narrow" w:hAnsi="Arial Narrow" w:cs="Arial"/>
                <w:b/>
                <w:bCs/>
                <w:color w:val="254061"/>
                <w:sz w:val="22"/>
                <w:szCs w:val="22"/>
              </w:rPr>
              <w:t>777 000</w:t>
            </w:r>
          </w:p>
        </w:tc>
        <w:tc>
          <w:tcPr>
            <w:tcW w:w="1094" w:type="dxa"/>
            <w:vAlign w:val="center"/>
          </w:tcPr>
          <w:p w:rsidR="0066043A" w:rsidRPr="0015457A" w:rsidRDefault="0066043A" w:rsidP="0015457A">
            <w:pPr>
              <w:jc w:val="center"/>
              <w:rPr>
                <w:rFonts w:ascii="Arial Narrow" w:hAnsi="Arial Narrow" w:cs="Arial"/>
                <w:b/>
                <w:bCs/>
                <w:color w:val="254061"/>
                <w:sz w:val="22"/>
                <w:szCs w:val="22"/>
              </w:rPr>
            </w:pPr>
            <w:r w:rsidRPr="0015457A">
              <w:rPr>
                <w:rFonts w:ascii="Arial Narrow" w:hAnsi="Arial Narrow" w:cs="Arial"/>
                <w:b/>
                <w:bCs/>
                <w:color w:val="254061"/>
                <w:sz w:val="22"/>
                <w:szCs w:val="22"/>
              </w:rPr>
              <w:t>962 000</w:t>
            </w:r>
          </w:p>
        </w:tc>
        <w:tc>
          <w:tcPr>
            <w:tcW w:w="1094" w:type="dxa"/>
            <w:vAlign w:val="center"/>
          </w:tcPr>
          <w:p w:rsidR="0066043A" w:rsidRPr="0015457A" w:rsidRDefault="0066043A" w:rsidP="0015457A">
            <w:pPr>
              <w:jc w:val="center"/>
              <w:rPr>
                <w:rFonts w:ascii="Arial Narrow" w:hAnsi="Arial Narrow" w:cs="Arial"/>
                <w:b/>
                <w:bCs/>
                <w:color w:val="254061"/>
                <w:sz w:val="22"/>
                <w:szCs w:val="22"/>
              </w:rPr>
            </w:pPr>
            <w:r w:rsidRPr="0015457A">
              <w:rPr>
                <w:rFonts w:ascii="Arial Narrow" w:hAnsi="Arial Narrow" w:cs="Arial"/>
                <w:b/>
                <w:bCs/>
                <w:color w:val="254061"/>
                <w:sz w:val="22"/>
                <w:szCs w:val="22"/>
              </w:rPr>
              <w:t>1 135 000</w:t>
            </w:r>
          </w:p>
        </w:tc>
        <w:tc>
          <w:tcPr>
            <w:tcW w:w="1641" w:type="dxa"/>
            <w:vAlign w:val="center"/>
          </w:tcPr>
          <w:p w:rsidR="0066043A" w:rsidRPr="009622C3" w:rsidRDefault="0066043A" w:rsidP="009622C3">
            <w:pPr>
              <w:jc w:val="center"/>
              <w:rPr>
                <w:rFonts w:ascii="Arial Narrow" w:hAnsi="Arial Narrow" w:cs="Arial"/>
                <w:b/>
                <w:bCs/>
                <w:color w:val="254061"/>
                <w:sz w:val="22"/>
                <w:szCs w:val="22"/>
              </w:rPr>
            </w:pPr>
            <w:r w:rsidRPr="009622C3">
              <w:rPr>
                <w:rFonts w:ascii="Arial Narrow" w:hAnsi="Arial Narrow" w:cs="Arial"/>
                <w:b/>
                <w:bCs/>
                <w:color w:val="254061"/>
                <w:sz w:val="22"/>
                <w:szCs w:val="22"/>
              </w:rPr>
              <w:t>3 486 800</w:t>
            </w:r>
          </w:p>
        </w:tc>
      </w:tr>
      <w:tr w:rsidR="0066043A" w:rsidRPr="00DD68A8" w:rsidTr="0015457A">
        <w:trPr>
          <w:tblCellSpacing w:w="20" w:type="dxa"/>
        </w:trPr>
        <w:tc>
          <w:tcPr>
            <w:tcW w:w="3364" w:type="dxa"/>
          </w:tcPr>
          <w:p w:rsidR="0066043A" w:rsidRPr="00DD68A8" w:rsidRDefault="0066043A" w:rsidP="009622C3">
            <w:pPr>
              <w:rPr>
                <w:sz w:val="24"/>
                <w:szCs w:val="24"/>
              </w:rPr>
            </w:pPr>
            <w:r>
              <w:rPr>
                <w:sz w:val="24"/>
                <w:szCs w:val="24"/>
              </w:rPr>
              <w:t>Інші джерела фінансування</w:t>
            </w:r>
          </w:p>
        </w:tc>
        <w:tc>
          <w:tcPr>
            <w:tcW w:w="1235" w:type="dxa"/>
            <w:vAlign w:val="center"/>
          </w:tcPr>
          <w:p w:rsidR="0066043A" w:rsidRPr="001732C6" w:rsidRDefault="0066043A" w:rsidP="0015457A">
            <w:pPr>
              <w:jc w:val="center"/>
              <w:rPr>
                <w:rFonts w:ascii="Arial Narrow" w:hAnsi="Arial Narrow" w:cs="Arial"/>
                <w:b/>
                <w:bCs/>
                <w:color w:val="254061"/>
                <w:sz w:val="22"/>
                <w:szCs w:val="22"/>
              </w:rPr>
            </w:pPr>
            <w:r w:rsidRPr="001732C6">
              <w:rPr>
                <w:rFonts w:ascii="Arial Narrow" w:hAnsi="Arial Narrow" w:cs="Arial"/>
                <w:b/>
                <w:bCs/>
                <w:color w:val="254061"/>
                <w:sz w:val="22"/>
                <w:szCs w:val="22"/>
              </w:rPr>
              <w:t>4 002 222</w:t>
            </w:r>
          </w:p>
        </w:tc>
        <w:tc>
          <w:tcPr>
            <w:tcW w:w="1094" w:type="dxa"/>
            <w:vAlign w:val="center"/>
          </w:tcPr>
          <w:p w:rsidR="0066043A" w:rsidRPr="001732C6" w:rsidRDefault="0066043A" w:rsidP="0015457A">
            <w:pPr>
              <w:jc w:val="center"/>
              <w:rPr>
                <w:rFonts w:ascii="Arial Narrow" w:hAnsi="Arial Narrow" w:cs="Arial"/>
                <w:b/>
                <w:bCs/>
                <w:color w:val="254061"/>
                <w:sz w:val="22"/>
                <w:szCs w:val="22"/>
              </w:rPr>
            </w:pPr>
            <w:r w:rsidRPr="001732C6">
              <w:rPr>
                <w:rFonts w:ascii="Arial Narrow" w:hAnsi="Arial Narrow" w:cs="Arial"/>
                <w:b/>
                <w:bCs/>
                <w:color w:val="254061"/>
                <w:sz w:val="22"/>
                <w:szCs w:val="22"/>
              </w:rPr>
              <w:t>3 983 307</w:t>
            </w:r>
          </w:p>
        </w:tc>
        <w:tc>
          <w:tcPr>
            <w:tcW w:w="1094" w:type="dxa"/>
            <w:vAlign w:val="center"/>
          </w:tcPr>
          <w:p w:rsidR="0066043A" w:rsidRPr="001732C6" w:rsidRDefault="0066043A" w:rsidP="0015457A">
            <w:pPr>
              <w:jc w:val="center"/>
              <w:rPr>
                <w:rFonts w:ascii="Arial Narrow" w:hAnsi="Arial Narrow" w:cs="Arial"/>
                <w:b/>
                <w:bCs/>
                <w:color w:val="254061"/>
                <w:sz w:val="22"/>
                <w:szCs w:val="22"/>
              </w:rPr>
            </w:pPr>
            <w:r>
              <w:rPr>
                <w:rFonts w:ascii="Arial Narrow" w:hAnsi="Arial Narrow" w:cs="Arial"/>
                <w:b/>
                <w:bCs/>
                <w:color w:val="254061"/>
                <w:sz w:val="22"/>
                <w:szCs w:val="22"/>
              </w:rPr>
              <w:t>2 918 637</w:t>
            </w:r>
          </w:p>
        </w:tc>
        <w:tc>
          <w:tcPr>
            <w:tcW w:w="1094" w:type="dxa"/>
            <w:vAlign w:val="center"/>
          </w:tcPr>
          <w:p w:rsidR="0066043A" w:rsidRPr="001732C6" w:rsidRDefault="0066043A" w:rsidP="0015457A">
            <w:pPr>
              <w:jc w:val="center"/>
              <w:rPr>
                <w:rFonts w:ascii="Arial Narrow" w:hAnsi="Arial Narrow" w:cs="Arial"/>
                <w:b/>
                <w:bCs/>
                <w:color w:val="254061"/>
                <w:sz w:val="22"/>
                <w:szCs w:val="22"/>
              </w:rPr>
            </w:pPr>
            <w:r>
              <w:rPr>
                <w:rFonts w:ascii="Arial Narrow" w:hAnsi="Arial Narrow" w:cs="Arial"/>
                <w:b/>
                <w:bCs/>
                <w:color w:val="254061"/>
                <w:sz w:val="22"/>
                <w:szCs w:val="22"/>
              </w:rPr>
              <w:t>3 064 434</w:t>
            </w:r>
          </w:p>
        </w:tc>
        <w:tc>
          <w:tcPr>
            <w:tcW w:w="1641" w:type="dxa"/>
            <w:vAlign w:val="center"/>
          </w:tcPr>
          <w:p w:rsidR="0066043A" w:rsidRPr="009622C3" w:rsidRDefault="0066043A" w:rsidP="009622C3">
            <w:pPr>
              <w:jc w:val="center"/>
              <w:rPr>
                <w:rFonts w:ascii="Arial Narrow" w:hAnsi="Arial Narrow" w:cs="Arial"/>
                <w:b/>
                <w:bCs/>
                <w:color w:val="254061"/>
                <w:sz w:val="22"/>
                <w:szCs w:val="22"/>
              </w:rPr>
            </w:pPr>
            <w:r>
              <w:rPr>
                <w:rFonts w:ascii="Arial Narrow" w:hAnsi="Arial Narrow" w:cs="Arial"/>
                <w:b/>
                <w:bCs/>
                <w:color w:val="254061"/>
                <w:sz w:val="22"/>
                <w:szCs w:val="22"/>
              </w:rPr>
              <w:t>13 968 600</w:t>
            </w:r>
          </w:p>
        </w:tc>
      </w:tr>
      <w:tr w:rsidR="0066043A" w:rsidRPr="00DD68A8" w:rsidTr="009622C3">
        <w:trPr>
          <w:tblCellSpacing w:w="20" w:type="dxa"/>
        </w:trPr>
        <w:tc>
          <w:tcPr>
            <w:tcW w:w="3364" w:type="dxa"/>
          </w:tcPr>
          <w:p w:rsidR="0066043A" w:rsidRPr="00DD68A8" w:rsidRDefault="0066043A" w:rsidP="009622C3">
            <w:pPr>
              <w:rPr>
                <w:sz w:val="24"/>
                <w:szCs w:val="24"/>
              </w:rPr>
            </w:pPr>
            <w:r w:rsidRPr="00DD68A8">
              <w:rPr>
                <w:sz w:val="24"/>
                <w:szCs w:val="24"/>
              </w:rPr>
              <w:t xml:space="preserve">Глобальний фонд для боротьби зі </w:t>
            </w:r>
            <w:proofErr w:type="spellStart"/>
            <w:r w:rsidRPr="00DD68A8">
              <w:rPr>
                <w:sz w:val="24"/>
                <w:szCs w:val="24"/>
              </w:rPr>
              <w:t>СНІДом</w:t>
            </w:r>
            <w:proofErr w:type="spellEnd"/>
            <w:r w:rsidRPr="00DD68A8">
              <w:rPr>
                <w:sz w:val="24"/>
                <w:szCs w:val="24"/>
              </w:rPr>
              <w:t>, туберкульозом та малярією</w:t>
            </w:r>
          </w:p>
        </w:tc>
        <w:tc>
          <w:tcPr>
            <w:tcW w:w="1235" w:type="dxa"/>
            <w:vAlign w:val="center"/>
          </w:tcPr>
          <w:p w:rsidR="0066043A" w:rsidRPr="001732C6" w:rsidRDefault="0066043A" w:rsidP="009622C3">
            <w:pPr>
              <w:jc w:val="center"/>
              <w:rPr>
                <w:rFonts w:ascii="Arial Narrow" w:hAnsi="Arial Narrow" w:cs="Arial"/>
                <w:b/>
                <w:bCs/>
                <w:color w:val="254061"/>
                <w:sz w:val="22"/>
                <w:szCs w:val="22"/>
              </w:rPr>
            </w:pPr>
            <w:r w:rsidRPr="001732C6">
              <w:rPr>
                <w:rFonts w:ascii="Arial Narrow" w:hAnsi="Arial Narrow" w:cs="Arial"/>
                <w:b/>
                <w:bCs/>
                <w:color w:val="254061"/>
                <w:sz w:val="22"/>
                <w:szCs w:val="22"/>
              </w:rPr>
              <w:t>4 002 222</w:t>
            </w:r>
          </w:p>
        </w:tc>
        <w:tc>
          <w:tcPr>
            <w:tcW w:w="1094" w:type="dxa"/>
            <w:vAlign w:val="center"/>
          </w:tcPr>
          <w:p w:rsidR="0066043A" w:rsidRPr="001732C6" w:rsidRDefault="0066043A" w:rsidP="009622C3">
            <w:pPr>
              <w:jc w:val="center"/>
              <w:rPr>
                <w:rFonts w:ascii="Arial Narrow" w:hAnsi="Arial Narrow" w:cs="Arial"/>
                <w:b/>
                <w:bCs/>
                <w:color w:val="254061"/>
                <w:sz w:val="22"/>
                <w:szCs w:val="22"/>
              </w:rPr>
            </w:pPr>
            <w:r w:rsidRPr="001732C6">
              <w:rPr>
                <w:rFonts w:ascii="Arial Narrow" w:hAnsi="Arial Narrow" w:cs="Arial"/>
                <w:b/>
                <w:bCs/>
                <w:color w:val="254061"/>
                <w:sz w:val="22"/>
                <w:szCs w:val="22"/>
              </w:rPr>
              <w:t>3 983 307</w:t>
            </w:r>
          </w:p>
        </w:tc>
        <w:tc>
          <w:tcPr>
            <w:tcW w:w="1094" w:type="dxa"/>
            <w:vAlign w:val="center"/>
          </w:tcPr>
          <w:p w:rsidR="0066043A" w:rsidRPr="001732C6" w:rsidRDefault="0066043A" w:rsidP="009622C3">
            <w:pPr>
              <w:jc w:val="center"/>
              <w:rPr>
                <w:rFonts w:ascii="Arial Narrow" w:hAnsi="Arial Narrow" w:cs="Arial"/>
                <w:b/>
                <w:bCs/>
                <w:color w:val="254061"/>
                <w:sz w:val="22"/>
                <w:szCs w:val="22"/>
              </w:rPr>
            </w:pPr>
            <w:r w:rsidRPr="001732C6">
              <w:rPr>
                <w:rFonts w:ascii="Arial Narrow" w:hAnsi="Arial Narrow" w:cs="Arial"/>
                <w:b/>
                <w:bCs/>
                <w:color w:val="254061"/>
                <w:sz w:val="22"/>
                <w:szCs w:val="22"/>
              </w:rPr>
              <w:t>2 518 637</w:t>
            </w:r>
          </w:p>
        </w:tc>
        <w:tc>
          <w:tcPr>
            <w:tcW w:w="1094" w:type="dxa"/>
            <w:vAlign w:val="center"/>
          </w:tcPr>
          <w:p w:rsidR="0066043A" w:rsidRPr="001732C6" w:rsidRDefault="0066043A" w:rsidP="009622C3">
            <w:pPr>
              <w:jc w:val="center"/>
              <w:rPr>
                <w:rFonts w:ascii="Arial Narrow" w:hAnsi="Arial Narrow" w:cs="Arial"/>
                <w:b/>
                <w:bCs/>
                <w:color w:val="254061"/>
                <w:sz w:val="22"/>
                <w:szCs w:val="22"/>
              </w:rPr>
            </w:pPr>
            <w:r w:rsidRPr="001732C6">
              <w:rPr>
                <w:rFonts w:ascii="Arial Narrow" w:hAnsi="Arial Narrow" w:cs="Arial"/>
                <w:b/>
                <w:bCs/>
                <w:color w:val="254061"/>
                <w:sz w:val="22"/>
                <w:szCs w:val="22"/>
              </w:rPr>
              <w:t>2 634 434</w:t>
            </w:r>
          </w:p>
        </w:tc>
        <w:tc>
          <w:tcPr>
            <w:tcW w:w="1641" w:type="dxa"/>
            <w:vAlign w:val="center"/>
          </w:tcPr>
          <w:p w:rsidR="0066043A" w:rsidRPr="009622C3" w:rsidRDefault="0066043A" w:rsidP="009622C3">
            <w:pPr>
              <w:jc w:val="center"/>
              <w:rPr>
                <w:rFonts w:ascii="Arial Narrow" w:hAnsi="Arial Narrow" w:cs="Arial"/>
                <w:b/>
                <w:bCs/>
                <w:color w:val="254061"/>
                <w:sz w:val="22"/>
                <w:szCs w:val="22"/>
              </w:rPr>
            </w:pPr>
            <w:r w:rsidRPr="009622C3">
              <w:rPr>
                <w:rFonts w:ascii="Arial Narrow" w:hAnsi="Arial Narrow" w:cs="Arial"/>
                <w:b/>
                <w:bCs/>
                <w:color w:val="254061"/>
                <w:sz w:val="22"/>
                <w:szCs w:val="22"/>
              </w:rPr>
              <w:t>13 138 600</w:t>
            </w:r>
          </w:p>
        </w:tc>
      </w:tr>
      <w:tr w:rsidR="0066043A" w:rsidRPr="00DD68A8" w:rsidTr="009622C3">
        <w:trPr>
          <w:tblCellSpacing w:w="20" w:type="dxa"/>
        </w:trPr>
        <w:tc>
          <w:tcPr>
            <w:tcW w:w="3364" w:type="dxa"/>
          </w:tcPr>
          <w:p w:rsidR="0066043A" w:rsidRPr="00DD68A8" w:rsidRDefault="0066043A" w:rsidP="009622C3">
            <w:pPr>
              <w:rPr>
                <w:sz w:val="24"/>
                <w:szCs w:val="24"/>
              </w:rPr>
            </w:pPr>
            <w:r w:rsidRPr="00DD68A8">
              <w:rPr>
                <w:sz w:val="24"/>
                <w:szCs w:val="24"/>
              </w:rPr>
              <w:t>в рамках Надзвичайної ініціативи Президента США з надання допомоги у боротьбі з ВІЛ/СНІД (PEPFAR)</w:t>
            </w:r>
          </w:p>
        </w:tc>
        <w:tc>
          <w:tcPr>
            <w:tcW w:w="1235" w:type="dxa"/>
            <w:vAlign w:val="center"/>
          </w:tcPr>
          <w:p w:rsidR="0066043A" w:rsidRPr="001732C6" w:rsidRDefault="0066043A" w:rsidP="009622C3">
            <w:pPr>
              <w:jc w:val="center"/>
              <w:rPr>
                <w:rFonts w:ascii="Arial Narrow" w:hAnsi="Arial Narrow" w:cs="Arial"/>
                <w:b/>
                <w:bCs/>
                <w:color w:val="254061"/>
                <w:sz w:val="22"/>
                <w:szCs w:val="22"/>
              </w:rPr>
            </w:pPr>
          </w:p>
        </w:tc>
        <w:tc>
          <w:tcPr>
            <w:tcW w:w="1094" w:type="dxa"/>
            <w:vAlign w:val="center"/>
          </w:tcPr>
          <w:p w:rsidR="0066043A" w:rsidRPr="001732C6" w:rsidRDefault="0066043A" w:rsidP="009622C3">
            <w:pPr>
              <w:jc w:val="center"/>
              <w:rPr>
                <w:rFonts w:ascii="Arial Narrow" w:hAnsi="Arial Narrow" w:cs="Arial"/>
                <w:b/>
                <w:bCs/>
                <w:color w:val="254061"/>
                <w:sz w:val="22"/>
                <w:szCs w:val="22"/>
              </w:rPr>
            </w:pPr>
          </w:p>
        </w:tc>
        <w:tc>
          <w:tcPr>
            <w:tcW w:w="1094" w:type="dxa"/>
            <w:vAlign w:val="center"/>
          </w:tcPr>
          <w:p w:rsidR="0066043A" w:rsidRPr="001732C6" w:rsidRDefault="0066043A" w:rsidP="009622C3">
            <w:pPr>
              <w:jc w:val="center"/>
              <w:rPr>
                <w:rFonts w:ascii="Arial Narrow" w:hAnsi="Arial Narrow" w:cs="Arial"/>
                <w:b/>
                <w:bCs/>
                <w:color w:val="254061"/>
                <w:sz w:val="22"/>
                <w:szCs w:val="22"/>
              </w:rPr>
            </w:pPr>
            <w:r w:rsidRPr="001732C6">
              <w:rPr>
                <w:rFonts w:ascii="Arial Narrow" w:hAnsi="Arial Narrow" w:cs="Arial"/>
                <w:b/>
                <w:bCs/>
                <w:color w:val="254061"/>
                <w:sz w:val="22"/>
                <w:szCs w:val="22"/>
              </w:rPr>
              <w:t>400 000</w:t>
            </w:r>
          </w:p>
        </w:tc>
        <w:tc>
          <w:tcPr>
            <w:tcW w:w="1094" w:type="dxa"/>
            <w:vAlign w:val="center"/>
          </w:tcPr>
          <w:p w:rsidR="0066043A" w:rsidRPr="001732C6" w:rsidRDefault="0066043A" w:rsidP="009622C3">
            <w:pPr>
              <w:jc w:val="center"/>
              <w:rPr>
                <w:rFonts w:ascii="Arial Narrow" w:hAnsi="Arial Narrow" w:cs="Arial"/>
                <w:b/>
                <w:bCs/>
                <w:color w:val="254061"/>
                <w:sz w:val="22"/>
                <w:szCs w:val="22"/>
              </w:rPr>
            </w:pPr>
            <w:r w:rsidRPr="001732C6">
              <w:rPr>
                <w:rFonts w:ascii="Arial Narrow" w:hAnsi="Arial Narrow" w:cs="Arial"/>
                <w:b/>
                <w:bCs/>
                <w:color w:val="254061"/>
                <w:sz w:val="22"/>
                <w:szCs w:val="22"/>
              </w:rPr>
              <w:t>430 000</w:t>
            </w:r>
          </w:p>
        </w:tc>
        <w:tc>
          <w:tcPr>
            <w:tcW w:w="1641" w:type="dxa"/>
            <w:vAlign w:val="center"/>
          </w:tcPr>
          <w:p w:rsidR="0066043A" w:rsidRPr="009622C3" w:rsidRDefault="0066043A" w:rsidP="009622C3">
            <w:pPr>
              <w:jc w:val="center"/>
              <w:rPr>
                <w:rFonts w:ascii="Arial Narrow" w:hAnsi="Arial Narrow" w:cs="Arial"/>
                <w:b/>
                <w:bCs/>
                <w:color w:val="254061"/>
                <w:sz w:val="22"/>
                <w:szCs w:val="22"/>
              </w:rPr>
            </w:pPr>
            <w:r w:rsidRPr="009622C3">
              <w:rPr>
                <w:rFonts w:ascii="Arial Narrow" w:hAnsi="Arial Narrow" w:cs="Arial"/>
                <w:b/>
                <w:bCs/>
                <w:color w:val="254061"/>
                <w:sz w:val="22"/>
                <w:szCs w:val="22"/>
              </w:rPr>
              <w:t>830 000</w:t>
            </w:r>
          </w:p>
        </w:tc>
      </w:tr>
    </w:tbl>
    <w:p w:rsidR="0066043A" w:rsidRDefault="0066043A" w:rsidP="005D789C">
      <w:pPr>
        <w:ind w:firstLine="709"/>
        <w:jc w:val="center"/>
        <w:rPr>
          <w:b/>
          <w:sz w:val="28"/>
          <w:szCs w:val="28"/>
        </w:rPr>
      </w:pPr>
      <w:r>
        <w:rPr>
          <w:b/>
          <w:sz w:val="28"/>
          <w:szCs w:val="28"/>
        </w:rPr>
        <w:t>Основні завдання</w:t>
      </w:r>
    </w:p>
    <w:p w:rsidR="0066043A" w:rsidRDefault="0066043A" w:rsidP="005D789C">
      <w:pPr>
        <w:ind w:firstLine="709"/>
        <w:jc w:val="both"/>
        <w:rPr>
          <w:sz w:val="28"/>
          <w:szCs w:val="28"/>
        </w:rPr>
      </w:pPr>
      <w:r>
        <w:rPr>
          <w:sz w:val="28"/>
          <w:szCs w:val="28"/>
        </w:rPr>
        <w:t xml:space="preserve">Удосконалення механізмів міжвідомчої </w:t>
      </w:r>
      <w:proofErr w:type="spellStart"/>
      <w:r>
        <w:rPr>
          <w:sz w:val="28"/>
          <w:szCs w:val="28"/>
        </w:rPr>
        <w:t>міжсекторальної</w:t>
      </w:r>
      <w:proofErr w:type="spellEnd"/>
      <w:r>
        <w:rPr>
          <w:sz w:val="28"/>
          <w:szCs w:val="28"/>
        </w:rPr>
        <w:t xml:space="preserve"> координації виконання заходів з протидії ВІЛ-інфекції/</w:t>
      </w:r>
      <w:proofErr w:type="spellStart"/>
      <w:r>
        <w:rPr>
          <w:sz w:val="28"/>
          <w:szCs w:val="28"/>
        </w:rPr>
        <w:t>СНІДу</w:t>
      </w:r>
      <w:proofErr w:type="spellEnd"/>
      <w:r>
        <w:rPr>
          <w:sz w:val="28"/>
          <w:szCs w:val="28"/>
        </w:rPr>
        <w:t>.</w:t>
      </w:r>
    </w:p>
    <w:p w:rsidR="0066043A" w:rsidRDefault="0066043A" w:rsidP="005D789C">
      <w:pPr>
        <w:ind w:firstLine="709"/>
        <w:jc w:val="both"/>
      </w:pPr>
      <w:r w:rsidRPr="005D789C">
        <w:rPr>
          <w:sz w:val="28"/>
          <w:szCs w:val="28"/>
        </w:rPr>
        <w:t>Підготовка фахівців різних галузей з актуальних питань протидії ВІЛ-інфекції/</w:t>
      </w:r>
      <w:proofErr w:type="spellStart"/>
      <w:r w:rsidRPr="005D789C">
        <w:rPr>
          <w:sz w:val="28"/>
          <w:szCs w:val="28"/>
        </w:rPr>
        <w:t>СНІДу</w:t>
      </w:r>
      <w:proofErr w:type="spellEnd"/>
      <w:r>
        <w:rPr>
          <w:sz w:val="28"/>
          <w:szCs w:val="28"/>
        </w:rPr>
        <w:t>.</w:t>
      </w:r>
      <w:r w:rsidRPr="005D789C">
        <w:t xml:space="preserve"> </w:t>
      </w:r>
    </w:p>
    <w:p w:rsidR="0066043A" w:rsidRDefault="0066043A" w:rsidP="005D789C">
      <w:pPr>
        <w:ind w:firstLine="709"/>
        <w:jc w:val="both"/>
      </w:pPr>
      <w:r w:rsidRPr="005D789C">
        <w:rPr>
          <w:sz w:val="28"/>
          <w:szCs w:val="28"/>
        </w:rPr>
        <w:t>Забезпечення охоплення програмами профілактики ВІЛ представників груп підвищеного ризику щодо інфікування ВІЛ та їх статевих партнерів, а також ув’язнених, дітей із сімей, які перебувають у складних життєвих обставинах, безпритульних та бездоглядних дітей та які не отримують належного батьківського піклування</w:t>
      </w:r>
      <w:r>
        <w:rPr>
          <w:sz w:val="28"/>
          <w:szCs w:val="28"/>
        </w:rPr>
        <w:t>.</w:t>
      </w:r>
      <w:r w:rsidRPr="005D789C">
        <w:t xml:space="preserve"> </w:t>
      </w:r>
    </w:p>
    <w:p w:rsidR="0066043A" w:rsidRDefault="0066043A" w:rsidP="005D789C">
      <w:pPr>
        <w:ind w:firstLine="709"/>
        <w:jc w:val="both"/>
      </w:pPr>
      <w:r w:rsidRPr="005D789C">
        <w:rPr>
          <w:sz w:val="28"/>
          <w:szCs w:val="28"/>
        </w:rPr>
        <w:t>Забезпечення доступу та охоплення вагітних жінок до послуг з консультування та тестування на ВІЛ-інфекцію та профілактики передачі ВІЛ від матері до дитини</w:t>
      </w:r>
      <w:r>
        <w:rPr>
          <w:sz w:val="28"/>
          <w:szCs w:val="28"/>
        </w:rPr>
        <w:t>.</w:t>
      </w:r>
      <w:r w:rsidRPr="005D789C">
        <w:t xml:space="preserve"> </w:t>
      </w:r>
    </w:p>
    <w:p w:rsidR="0066043A" w:rsidRDefault="0066043A" w:rsidP="005D789C">
      <w:pPr>
        <w:ind w:firstLine="709"/>
        <w:jc w:val="both"/>
      </w:pPr>
      <w:r w:rsidRPr="005D789C">
        <w:rPr>
          <w:sz w:val="28"/>
          <w:szCs w:val="28"/>
        </w:rPr>
        <w:t>Забезпечення вільного доступу до безоплатного консультування та тестування на ВІЛ-інфекцію населення</w:t>
      </w:r>
      <w:r>
        <w:rPr>
          <w:sz w:val="28"/>
          <w:szCs w:val="28"/>
        </w:rPr>
        <w:t>.</w:t>
      </w:r>
      <w:r w:rsidRPr="00B6128F">
        <w:t xml:space="preserve"> </w:t>
      </w:r>
    </w:p>
    <w:p w:rsidR="0066043A" w:rsidRPr="005D789C" w:rsidRDefault="0066043A" w:rsidP="005D789C">
      <w:pPr>
        <w:ind w:firstLine="709"/>
        <w:jc w:val="both"/>
        <w:rPr>
          <w:sz w:val="28"/>
          <w:szCs w:val="28"/>
        </w:rPr>
      </w:pPr>
      <w:r w:rsidRPr="00B6128F">
        <w:rPr>
          <w:sz w:val="28"/>
          <w:szCs w:val="28"/>
        </w:rPr>
        <w:t xml:space="preserve">Забезпечення лабораторного супроводу лікування ВІЛ-інфекції, формування прихильності до </w:t>
      </w:r>
      <w:proofErr w:type="spellStart"/>
      <w:r w:rsidRPr="00B6128F">
        <w:rPr>
          <w:sz w:val="28"/>
          <w:szCs w:val="28"/>
        </w:rPr>
        <w:t>антиретровірусної</w:t>
      </w:r>
      <w:proofErr w:type="spellEnd"/>
      <w:r w:rsidRPr="00B6128F">
        <w:rPr>
          <w:sz w:val="28"/>
          <w:szCs w:val="28"/>
        </w:rPr>
        <w:t xml:space="preserve"> терапії (</w:t>
      </w:r>
      <w:proofErr w:type="spellStart"/>
      <w:r w:rsidRPr="00B6128F">
        <w:rPr>
          <w:sz w:val="28"/>
          <w:szCs w:val="28"/>
        </w:rPr>
        <w:t>АРТ</w:t>
      </w:r>
      <w:proofErr w:type="spellEnd"/>
      <w:r w:rsidRPr="00B6128F">
        <w:rPr>
          <w:sz w:val="28"/>
          <w:szCs w:val="28"/>
        </w:rPr>
        <w:t>)</w:t>
      </w:r>
      <w:r>
        <w:rPr>
          <w:sz w:val="28"/>
          <w:szCs w:val="28"/>
        </w:rPr>
        <w:t>.</w:t>
      </w:r>
    </w:p>
    <w:p w:rsidR="0066043A" w:rsidRDefault="0066043A" w:rsidP="005D789C">
      <w:pPr>
        <w:ind w:firstLine="709"/>
        <w:jc w:val="both"/>
      </w:pPr>
      <w:r w:rsidRPr="00B6128F">
        <w:rPr>
          <w:sz w:val="28"/>
          <w:szCs w:val="28"/>
        </w:rPr>
        <w:t xml:space="preserve">Забезпечення доступу до безперервної  </w:t>
      </w:r>
      <w:proofErr w:type="spellStart"/>
      <w:r w:rsidRPr="00B6128F">
        <w:rPr>
          <w:sz w:val="28"/>
          <w:szCs w:val="28"/>
        </w:rPr>
        <w:t>антиретровірусної</w:t>
      </w:r>
      <w:proofErr w:type="spellEnd"/>
      <w:r w:rsidRPr="00B6128F">
        <w:rPr>
          <w:sz w:val="28"/>
          <w:szCs w:val="28"/>
        </w:rPr>
        <w:t xml:space="preserve"> терапії для хворих на ВІЛ-інфекцію, які цього потребують</w:t>
      </w:r>
      <w:r>
        <w:rPr>
          <w:sz w:val="28"/>
          <w:szCs w:val="28"/>
        </w:rPr>
        <w:t>.</w:t>
      </w:r>
      <w:r w:rsidRPr="00B6128F">
        <w:t xml:space="preserve"> </w:t>
      </w:r>
    </w:p>
    <w:p w:rsidR="0066043A" w:rsidRDefault="0066043A" w:rsidP="00D86D05">
      <w:pPr>
        <w:ind w:firstLine="709"/>
        <w:jc w:val="both"/>
        <w:rPr>
          <w:b/>
          <w:sz w:val="28"/>
          <w:szCs w:val="28"/>
        </w:rPr>
      </w:pPr>
      <w:r w:rsidRPr="00B6128F">
        <w:rPr>
          <w:sz w:val="28"/>
          <w:szCs w:val="28"/>
        </w:rPr>
        <w:t>Забезпечення охоплення послугами з догляду та підтримки ВІЛ-інфікованих осіб</w:t>
      </w:r>
      <w:r>
        <w:rPr>
          <w:sz w:val="28"/>
          <w:szCs w:val="28"/>
        </w:rPr>
        <w:t>.</w:t>
      </w:r>
    </w:p>
    <w:p w:rsidR="0066043A" w:rsidRDefault="0066043A" w:rsidP="000E3D01">
      <w:pPr>
        <w:ind w:left="5103"/>
        <w:jc w:val="both"/>
        <w:rPr>
          <w:rStyle w:val="a8"/>
          <w:i w:val="0"/>
          <w:iCs w:val="0"/>
          <w:sz w:val="22"/>
          <w:szCs w:val="22"/>
        </w:rPr>
      </w:pPr>
      <w:r w:rsidRPr="00D84FED">
        <w:rPr>
          <w:rStyle w:val="a8"/>
          <w:i w:val="0"/>
          <w:iCs w:val="0"/>
          <w:sz w:val="22"/>
          <w:szCs w:val="22"/>
        </w:rPr>
        <w:lastRenderedPageBreak/>
        <w:t xml:space="preserve">Додаток № </w:t>
      </w:r>
      <w:r>
        <w:rPr>
          <w:rStyle w:val="a8"/>
          <w:i w:val="0"/>
          <w:iCs w:val="0"/>
          <w:sz w:val="22"/>
          <w:szCs w:val="22"/>
        </w:rPr>
        <w:t>3</w:t>
      </w:r>
      <w:r w:rsidRPr="00D84FED">
        <w:rPr>
          <w:rStyle w:val="a8"/>
          <w:i w:val="0"/>
          <w:iCs w:val="0"/>
          <w:sz w:val="22"/>
          <w:szCs w:val="22"/>
        </w:rPr>
        <w:t xml:space="preserve"> до Порядку формування,</w:t>
      </w:r>
      <w:r>
        <w:rPr>
          <w:rStyle w:val="a8"/>
          <w:i w:val="0"/>
          <w:iCs w:val="0"/>
          <w:sz w:val="22"/>
          <w:szCs w:val="22"/>
        </w:rPr>
        <w:t xml:space="preserve"> </w:t>
      </w:r>
      <w:r w:rsidRPr="00D84FED">
        <w:rPr>
          <w:rStyle w:val="a8"/>
          <w:i w:val="0"/>
          <w:iCs w:val="0"/>
          <w:sz w:val="22"/>
          <w:szCs w:val="22"/>
        </w:rPr>
        <w:t xml:space="preserve">фінансування і моніторингу виконання Комплексної програми  </w:t>
      </w:r>
    </w:p>
    <w:p w:rsidR="0066043A" w:rsidRDefault="0066043A" w:rsidP="000E3D01">
      <w:pPr>
        <w:jc w:val="both"/>
        <w:rPr>
          <w:b/>
          <w:sz w:val="28"/>
          <w:szCs w:val="28"/>
        </w:rPr>
      </w:pPr>
    </w:p>
    <w:p w:rsidR="0066043A" w:rsidRPr="00747460" w:rsidRDefault="0066043A" w:rsidP="000E3D01">
      <w:pPr>
        <w:jc w:val="both"/>
        <w:rPr>
          <w:sz w:val="28"/>
          <w:szCs w:val="28"/>
        </w:rPr>
      </w:pPr>
      <w:r>
        <w:rPr>
          <w:b/>
          <w:sz w:val="28"/>
          <w:szCs w:val="28"/>
        </w:rPr>
        <w:t>Показники продукту Комплексної програми</w:t>
      </w:r>
    </w:p>
    <w:tbl>
      <w:tblPr>
        <w:tblW w:w="10065"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A0"/>
      </w:tblPr>
      <w:tblGrid>
        <w:gridCol w:w="610"/>
        <w:gridCol w:w="3275"/>
        <w:gridCol w:w="591"/>
        <w:gridCol w:w="1128"/>
        <w:gridCol w:w="794"/>
        <w:gridCol w:w="66"/>
        <w:gridCol w:w="859"/>
        <w:gridCol w:w="68"/>
        <w:gridCol w:w="796"/>
        <w:gridCol w:w="765"/>
        <w:gridCol w:w="97"/>
        <w:gridCol w:w="1016"/>
      </w:tblGrid>
      <w:tr w:rsidR="0066043A" w:rsidRPr="0074235D" w:rsidTr="00113979">
        <w:trPr>
          <w:tblCellSpacing w:w="20" w:type="dxa"/>
        </w:trPr>
        <w:tc>
          <w:tcPr>
            <w:tcW w:w="550" w:type="dxa"/>
          </w:tcPr>
          <w:p w:rsidR="0066043A" w:rsidRPr="00113979" w:rsidRDefault="0066043A" w:rsidP="00113979">
            <w:pPr>
              <w:jc w:val="center"/>
              <w:rPr>
                <w:b/>
                <w:sz w:val="18"/>
                <w:szCs w:val="18"/>
              </w:rPr>
            </w:pPr>
            <w:r w:rsidRPr="00113979">
              <w:rPr>
                <w:b/>
                <w:sz w:val="18"/>
                <w:szCs w:val="18"/>
              </w:rPr>
              <w:t>№</w:t>
            </w:r>
          </w:p>
          <w:p w:rsidR="0066043A" w:rsidRPr="00113979" w:rsidRDefault="0066043A" w:rsidP="00113979">
            <w:pPr>
              <w:jc w:val="center"/>
              <w:rPr>
                <w:b/>
                <w:sz w:val="18"/>
                <w:szCs w:val="18"/>
              </w:rPr>
            </w:pPr>
            <w:r w:rsidRPr="00113979">
              <w:rPr>
                <w:b/>
                <w:sz w:val="18"/>
                <w:szCs w:val="18"/>
              </w:rPr>
              <w:t>з/п</w:t>
            </w:r>
          </w:p>
        </w:tc>
        <w:tc>
          <w:tcPr>
            <w:tcW w:w="3235" w:type="dxa"/>
          </w:tcPr>
          <w:p w:rsidR="0066043A" w:rsidRPr="00113979" w:rsidRDefault="0066043A" w:rsidP="00113979">
            <w:pPr>
              <w:jc w:val="center"/>
              <w:rPr>
                <w:b/>
                <w:sz w:val="18"/>
                <w:szCs w:val="18"/>
              </w:rPr>
            </w:pPr>
            <w:r w:rsidRPr="00113979">
              <w:rPr>
                <w:b/>
                <w:sz w:val="18"/>
                <w:szCs w:val="18"/>
              </w:rPr>
              <w:t>Назва показника</w:t>
            </w:r>
          </w:p>
        </w:tc>
        <w:tc>
          <w:tcPr>
            <w:tcW w:w="551" w:type="dxa"/>
          </w:tcPr>
          <w:p w:rsidR="0066043A" w:rsidRPr="00113979" w:rsidRDefault="0066043A" w:rsidP="00113979">
            <w:pPr>
              <w:jc w:val="center"/>
              <w:rPr>
                <w:b/>
                <w:sz w:val="18"/>
                <w:szCs w:val="18"/>
              </w:rPr>
            </w:pPr>
            <w:proofErr w:type="spellStart"/>
            <w:r w:rsidRPr="00113979">
              <w:rPr>
                <w:b/>
                <w:sz w:val="18"/>
                <w:szCs w:val="18"/>
              </w:rPr>
              <w:t>Одини</w:t>
            </w:r>
            <w:proofErr w:type="spellEnd"/>
          </w:p>
          <w:p w:rsidR="0066043A" w:rsidRPr="00113979" w:rsidRDefault="0066043A" w:rsidP="00113979">
            <w:pPr>
              <w:jc w:val="center"/>
              <w:rPr>
                <w:b/>
                <w:sz w:val="18"/>
                <w:szCs w:val="18"/>
              </w:rPr>
            </w:pPr>
            <w:r w:rsidRPr="00113979">
              <w:rPr>
                <w:b/>
                <w:sz w:val="18"/>
                <w:szCs w:val="18"/>
              </w:rPr>
              <w:t>ця виміру</w:t>
            </w:r>
          </w:p>
        </w:tc>
        <w:tc>
          <w:tcPr>
            <w:tcW w:w="1088" w:type="dxa"/>
          </w:tcPr>
          <w:p w:rsidR="0066043A" w:rsidRPr="00113979" w:rsidRDefault="0066043A" w:rsidP="00113979">
            <w:pPr>
              <w:jc w:val="center"/>
              <w:rPr>
                <w:b/>
                <w:sz w:val="18"/>
                <w:szCs w:val="18"/>
              </w:rPr>
            </w:pPr>
            <w:r w:rsidRPr="00113979">
              <w:rPr>
                <w:b/>
                <w:sz w:val="18"/>
                <w:szCs w:val="18"/>
              </w:rPr>
              <w:t>Вихідні дані на початок дії Комплекс</w:t>
            </w:r>
          </w:p>
          <w:p w:rsidR="0066043A" w:rsidRPr="00113979" w:rsidRDefault="0066043A" w:rsidP="00113979">
            <w:pPr>
              <w:jc w:val="center"/>
              <w:rPr>
                <w:b/>
                <w:sz w:val="18"/>
                <w:szCs w:val="18"/>
              </w:rPr>
            </w:pPr>
            <w:proofErr w:type="spellStart"/>
            <w:r w:rsidRPr="00113979">
              <w:rPr>
                <w:b/>
                <w:sz w:val="18"/>
                <w:szCs w:val="18"/>
              </w:rPr>
              <w:t>ної</w:t>
            </w:r>
            <w:proofErr w:type="spellEnd"/>
            <w:r w:rsidRPr="00113979">
              <w:rPr>
                <w:b/>
                <w:sz w:val="18"/>
                <w:szCs w:val="18"/>
              </w:rPr>
              <w:t xml:space="preserve"> програми</w:t>
            </w:r>
          </w:p>
        </w:tc>
        <w:tc>
          <w:tcPr>
            <w:tcW w:w="754" w:type="dxa"/>
          </w:tcPr>
          <w:p w:rsidR="0066043A" w:rsidRPr="00113979" w:rsidRDefault="0066043A" w:rsidP="00113979">
            <w:pPr>
              <w:jc w:val="center"/>
              <w:rPr>
                <w:b/>
                <w:sz w:val="18"/>
                <w:szCs w:val="18"/>
              </w:rPr>
            </w:pPr>
            <w:r w:rsidRPr="00113979">
              <w:rPr>
                <w:b/>
                <w:sz w:val="18"/>
                <w:szCs w:val="18"/>
              </w:rPr>
              <w:t>2015</w:t>
            </w:r>
          </w:p>
          <w:p w:rsidR="0066043A" w:rsidRPr="00113979" w:rsidRDefault="0066043A" w:rsidP="00113979">
            <w:pPr>
              <w:jc w:val="center"/>
              <w:rPr>
                <w:b/>
                <w:sz w:val="18"/>
                <w:szCs w:val="18"/>
              </w:rPr>
            </w:pPr>
            <w:r w:rsidRPr="00113979">
              <w:rPr>
                <w:b/>
                <w:sz w:val="18"/>
                <w:szCs w:val="18"/>
              </w:rPr>
              <w:t>рік</w:t>
            </w:r>
          </w:p>
        </w:tc>
        <w:tc>
          <w:tcPr>
            <w:tcW w:w="953" w:type="dxa"/>
            <w:gridSpan w:val="3"/>
          </w:tcPr>
          <w:p w:rsidR="0066043A" w:rsidRPr="00113979" w:rsidRDefault="0066043A" w:rsidP="00113979">
            <w:pPr>
              <w:jc w:val="center"/>
              <w:rPr>
                <w:b/>
                <w:sz w:val="18"/>
                <w:szCs w:val="18"/>
              </w:rPr>
            </w:pPr>
            <w:r w:rsidRPr="00113979">
              <w:rPr>
                <w:b/>
                <w:sz w:val="18"/>
                <w:szCs w:val="18"/>
              </w:rPr>
              <w:t>2016</w:t>
            </w:r>
          </w:p>
          <w:p w:rsidR="0066043A" w:rsidRPr="00113979" w:rsidRDefault="0066043A" w:rsidP="00113979">
            <w:pPr>
              <w:jc w:val="center"/>
              <w:rPr>
                <w:b/>
                <w:sz w:val="18"/>
                <w:szCs w:val="18"/>
              </w:rPr>
            </w:pPr>
            <w:r w:rsidRPr="00113979">
              <w:rPr>
                <w:b/>
                <w:sz w:val="18"/>
                <w:szCs w:val="18"/>
              </w:rPr>
              <w:t>рік</w:t>
            </w:r>
          </w:p>
        </w:tc>
        <w:tc>
          <w:tcPr>
            <w:tcW w:w="756" w:type="dxa"/>
          </w:tcPr>
          <w:p w:rsidR="0066043A" w:rsidRPr="00113979" w:rsidRDefault="0066043A" w:rsidP="00113979">
            <w:pPr>
              <w:jc w:val="center"/>
              <w:rPr>
                <w:b/>
                <w:sz w:val="18"/>
                <w:szCs w:val="18"/>
              </w:rPr>
            </w:pPr>
            <w:r w:rsidRPr="00113979">
              <w:rPr>
                <w:b/>
                <w:sz w:val="18"/>
                <w:szCs w:val="18"/>
              </w:rPr>
              <w:t>2017</w:t>
            </w:r>
          </w:p>
          <w:p w:rsidR="0066043A" w:rsidRPr="00113979" w:rsidRDefault="0066043A" w:rsidP="00113979">
            <w:pPr>
              <w:jc w:val="center"/>
              <w:rPr>
                <w:b/>
                <w:sz w:val="18"/>
                <w:szCs w:val="18"/>
              </w:rPr>
            </w:pPr>
            <w:r w:rsidRPr="00113979">
              <w:rPr>
                <w:b/>
                <w:sz w:val="18"/>
                <w:szCs w:val="18"/>
              </w:rPr>
              <w:t>рік</w:t>
            </w:r>
          </w:p>
        </w:tc>
        <w:tc>
          <w:tcPr>
            <w:tcW w:w="725" w:type="dxa"/>
          </w:tcPr>
          <w:p w:rsidR="0066043A" w:rsidRPr="00113979" w:rsidRDefault="0066043A" w:rsidP="00113979">
            <w:pPr>
              <w:jc w:val="center"/>
              <w:rPr>
                <w:b/>
                <w:sz w:val="18"/>
                <w:szCs w:val="18"/>
              </w:rPr>
            </w:pPr>
            <w:r w:rsidRPr="00113979">
              <w:rPr>
                <w:b/>
                <w:sz w:val="18"/>
                <w:szCs w:val="18"/>
              </w:rPr>
              <w:t>2018</w:t>
            </w:r>
          </w:p>
          <w:p w:rsidR="0066043A" w:rsidRPr="00113979" w:rsidRDefault="0066043A" w:rsidP="00113979">
            <w:pPr>
              <w:jc w:val="center"/>
              <w:rPr>
                <w:b/>
                <w:sz w:val="18"/>
                <w:szCs w:val="18"/>
              </w:rPr>
            </w:pPr>
            <w:r w:rsidRPr="00113979">
              <w:rPr>
                <w:b/>
                <w:sz w:val="18"/>
                <w:szCs w:val="18"/>
              </w:rPr>
              <w:t>рік</w:t>
            </w:r>
          </w:p>
        </w:tc>
        <w:tc>
          <w:tcPr>
            <w:tcW w:w="1053" w:type="dxa"/>
            <w:gridSpan w:val="2"/>
          </w:tcPr>
          <w:p w:rsidR="0066043A" w:rsidRPr="00113979" w:rsidRDefault="0066043A" w:rsidP="00113979">
            <w:pPr>
              <w:jc w:val="center"/>
              <w:rPr>
                <w:b/>
                <w:sz w:val="18"/>
                <w:szCs w:val="18"/>
              </w:rPr>
            </w:pPr>
            <w:r w:rsidRPr="00113979">
              <w:rPr>
                <w:b/>
                <w:sz w:val="18"/>
                <w:szCs w:val="18"/>
              </w:rPr>
              <w:t>Всього за період дії Комплексної програми</w:t>
            </w:r>
          </w:p>
        </w:tc>
      </w:tr>
      <w:tr w:rsidR="0066043A" w:rsidRPr="0074235D" w:rsidTr="00113979">
        <w:trPr>
          <w:tblCellSpacing w:w="20" w:type="dxa"/>
        </w:trPr>
        <w:tc>
          <w:tcPr>
            <w:tcW w:w="550" w:type="dxa"/>
          </w:tcPr>
          <w:p w:rsidR="0066043A" w:rsidRPr="00113979" w:rsidRDefault="0066043A" w:rsidP="00113979">
            <w:pPr>
              <w:jc w:val="center"/>
              <w:rPr>
                <w:i/>
                <w:sz w:val="16"/>
                <w:szCs w:val="16"/>
              </w:rPr>
            </w:pPr>
            <w:r w:rsidRPr="00113979">
              <w:rPr>
                <w:i/>
                <w:sz w:val="16"/>
                <w:szCs w:val="16"/>
              </w:rPr>
              <w:t>1</w:t>
            </w:r>
          </w:p>
        </w:tc>
        <w:tc>
          <w:tcPr>
            <w:tcW w:w="3235" w:type="dxa"/>
          </w:tcPr>
          <w:p w:rsidR="0066043A" w:rsidRPr="00113979" w:rsidRDefault="0066043A" w:rsidP="00113979">
            <w:pPr>
              <w:jc w:val="center"/>
              <w:rPr>
                <w:i/>
                <w:sz w:val="16"/>
                <w:szCs w:val="16"/>
              </w:rPr>
            </w:pPr>
            <w:r w:rsidRPr="00113979">
              <w:rPr>
                <w:i/>
                <w:sz w:val="16"/>
                <w:szCs w:val="16"/>
              </w:rPr>
              <w:t>2</w:t>
            </w:r>
          </w:p>
        </w:tc>
        <w:tc>
          <w:tcPr>
            <w:tcW w:w="551" w:type="dxa"/>
          </w:tcPr>
          <w:p w:rsidR="0066043A" w:rsidRPr="00113979" w:rsidRDefault="0066043A" w:rsidP="00113979">
            <w:pPr>
              <w:jc w:val="center"/>
              <w:rPr>
                <w:i/>
                <w:sz w:val="16"/>
                <w:szCs w:val="16"/>
              </w:rPr>
            </w:pPr>
            <w:r w:rsidRPr="00113979">
              <w:rPr>
                <w:i/>
                <w:sz w:val="16"/>
                <w:szCs w:val="16"/>
              </w:rPr>
              <w:t>3</w:t>
            </w:r>
          </w:p>
        </w:tc>
        <w:tc>
          <w:tcPr>
            <w:tcW w:w="1088" w:type="dxa"/>
          </w:tcPr>
          <w:p w:rsidR="0066043A" w:rsidRPr="00113979" w:rsidRDefault="0066043A" w:rsidP="00113979">
            <w:pPr>
              <w:jc w:val="center"/>
              <w:rPr>
                <w:i/>
                <w:sz w:val="16"/>
                <w:szCs w:val="16"/>
              </w:rPr>
            </w:pPr>
            <w:r w:rsidRPr="00113979">
              <w:rPr>
                <w:i/>
                <w:sz w:val="16"/>
                <w:szCs w:val="16"/>
              </w:rPr>
              <w:t>4</w:t>
            </w:r>
          </w:p>
        </w:tc>
        <w:tc>
          <w:tcPr>
            <w:tcW w:w="754" w:type="dxa"/>
          </w:tcPr>
          <w:p w:rsidR="0066043A" w:rsidRPr="00113979" w:rsidRDefault="0066043A" w:rsidP="00113979">
            <w:pPr>
              <w:jc w:val="center"/>
              <w:rPr>
                <w:i/>
                <w:sz w:val="16"/>
                <w:szCs w:val="16"/>
              </w:rPr>
            </w:pPr>
            <w:r w:rsidRPr="00113979">
              <w:rPr>
                <w:i/>
                <w:sz w:val="16"/>
                <w:szCs w:val="16"/>
              </w:rPr>
              <w:t>5</w:t>
            </w:r>
          </w:p>
        </w:tc>
        <w:tc>
          <w:tcPr>
            <w:tcW w:w="953" w:type="dxa"/>
            <w:gridSpan w:val="3"/>
          </w:tcPr>
          <w:p w:rsidR="0066043A" w:rsidRPr="00113979" w:rsidRDefault="0066043A" w:rsidP="00113979">
            <w:pPr>
              <w:jc w:val="center"/>
              <w:rPr>
                <w:i/>
                <w:sz w:val="16"/>
                <w:szCs w:val="16"/>
              </w:rPr>
            </w:pPr>
            <w:r w:rsidRPr="00113979">
              <w:rPr>
                <w:i/>
                <w:sz w:val="16"/>
                <w:szCs w:val="16"/>
              </w:rPr>
              <w:t>6</w:t>
            </w:r>
          </w:p>
        </w:tc>
        <w:tc>
          <w:tcPr>
            <w:tcW w:w="756" w:type="dxa"/>
          </w:tcPr>
          <w:p w:rsidR="0066043A" w:rsidRPr="00113979" w:rsidRDefault="0066043A" w:rsidP="00113979">
            <w:pPr>
              <w:jc w:val="center"/>
              <w:rPr>
                <w:i/>
                <w:sz w:val="16"/>
                <w:szCs w:val="16"/>
              </w:rPr>
            </w:pPr>
            <w:r w:rsidRPr="00113979">
              <w:rPr>
                <w:i/>
                <w:sz w:val="16"/>
                <w:szCs w:val="16"/>
              </w:rPr>
              <w:t>7</w:t>
            </w:r>
          </w:p>
        </w:tc>
        <w:tc>
          <w:tcPr>
            <w:tcW w:w="725" w:type="dxa"/>
          </w:tcPr>
          <w:p w:rsidR="0066043A" w:rsidRPr="00113979" w:rsidRDefault="0066043A" w:rsidP="00113979">
            <w:pPr>
              <w:jc w:val="center"/>
              <w:rPr>
                <w:i/>
                <w:sz w:val="16"/>
                <w:szCs w:val="16"/>
              </w:rPr>
            </w:pPr>
            <w:r w:rsidRPr="00113979">
              <w:rPr>
                <w:i/>
                <w:sz w:val="16"/>
                <w:szCs w:val="16"/>
              </w:rPr>
              <w:t>8</w:t>
            </w:r>
          </w:p>
        </w:tc>
        <w:tc>
          <w:tcPr>
            <w:tcW w:w="1053" w:type="dxa"/>
            <w:gridSpan w:val="2"/>
          </w:tcPr>
          <w:p w:rsidR="0066043A" w:rsidRPr="00113979" w:rsidRDefault="0066043A" w:rsidP="00113979">
            <w:pPr>
              <w:jc w:val="center"/>
              <w:rPr>
                <w:i/>
                <w:sz w:val="16"/>
                <w:szCs w:val="16"/>
              </w:rPr>
            </w:pPr>
            <w:r w:rsidRPr="00113979">
              <w:rPr>
                <w:i/>
                <w:sz w:val="16"/>
                <w:szCs w:val="16"/>
              </w:rPr>
              <w:t>9</w:t>
            </w:r>
          </w:p>
        </w:tc>
      </w:tr>
      <w:tr w:rsidR="0066043A" w:rsidRPr="0074235D" w:rsidTr="00113979">
        <w:trPr>
          <w:tblCellSpacing w:w="20" w:type="dxa"/>
        </w:trPr>
        <w:tc>
          <w:tcPr>
            <w:tcW w:w="9985" w:type="dxa"/>
            <w:gridSpan w:val="12"/>
          </w:tcPr>
          <w:p w:rsidR="0066043A" w:rsidRPr="00113979" w:rsidRDefault="0066043A" w:rsidP="00113979">
            <w:pPr>
              <w:jc w:val="center"/>
              <w:rPr>
                <w:b/>
                <w:sz w:val="24"/>
                <w:szCs w:val="24"/>
              </w:rPr>
            </w:pPr>
            <w:r w:rsidRPr="00113979">
              <w:rPr>
                <w:b/>
                <w:sz w:val="24"/>
                <w:szCs w:val="24"/>
              </w:rPr>
              <w:t>Показники продукту Комплексної програми</w:t>
            </w:r>
          </w:p>
        </w:tc>
      </w:tr>
      <w:tr w:rsidR="0066043A" w:rsidRPr="0074235D" w:rsidTr="00113979">
        <w:trPr>
          <w:tblCellSpacing w:w="20" w:type="dxa"/>
        </w:trPr>
        <w:tc>
          <w:tcPr>
            <w:tcW w:w="550" w:type="dxa"/>
          </w:tcPr>
          <w:p w:rsidR="0066043A" w:rsidRPr="00113979" w:rsidRDefault="0066043A" w:rsidP="00113979">
            <w:pPr>
              <w:jc w:val="center"/>
              <w:rPr>
                <w:sz w:val="24"/>
                <w:szCs w:val="24"/>
              </w:rPr>
            </w:pPr>
            <w:r w:rsidRPr="00113979">
              <w:rPr>
                <w:sz w:val="24"/>
                <w:szCs w:val="24"/>
              </w:rPr>
              <w:t>1</w:t>
            </w:r>
          </w:p>
        </w:tc>
        <w:tc>
          <w:tcPr>
            <w:tcW w:w="3235" w:type="dxa"/>
          </w:tcPr>
          <w:p w:rsidR="0066043A" w:rsidRPr="00113979" w:rsidRDefault="0066043A" w:rsidP="004529F2">
            <w:pPr>
              <w:rPr>
                <w:sz w:val="24"/>
                <w:szCs w:val="24"/>
              </w:rPr>
            </w:pPr>
            <w:r w:rsidRPr="00113979">
              <w:rPr>
                <w:sz w:val="24"/>
                <w:szCs w:val="24"/>
              </w:rPr>
              <w:t>Кількість засідань обласної ради  з питань протидії туберкульозу та ВІЛ-інфекції/</w:t>
            </w:r>
            <w:proofErr w:type="spellStart"/>
            <w:r w:rsidRPr="00113979">
              <w:rPr>
                <w:sz w:val="24"/>
                <w:szCs w:val="24"/>
              </w:rPr>
              <w:t>СНІДу</w:t>
            </w:r>
            <w:proofErr w:type="spellEnd"/>
            <w:r w:rsidRPr="00113979">
              <w:rPr>
                <w:sz w:val="24"/>
                <w:szCs w:val="24"/>
              </w:rPr>
              <w:t xml:space="preserve"> </w:t>
            </w:r>
          </w:p>
        </w:tc>
        <w:tc>
          <w:tcPr>
            <w:tcW w:w="551" w:type="dxa"/>
          </w:tcPr>
          <w:p w:rsidR="0066043A" w:rsidRPr="00113979" w:rsidRDefault="0066043A" w:rsidP="00113979">
            <w:pPr>
              <w:jc w:val="center"/>
              <w:rPr>
                <w:sz w:val="22"/>
                <w:szCs w:val="22"/>
              </w:rPr>
            </w:pPr>
            <w:r w:rsidRPr="00113979">
              <w:rPr>
                <w:sz w:val="22"/>
                <w:szCs w:val="22"/>
              </w:rPr>
              <w:t>Кількість</w:t>
            </w:r>
          </w:p>
        </w:tc>
        <w:tc>
          <w:tcPr>
            <w:tcW w:w="1088" w:type="dxa"/>
          </w:tcPr>
          <w:p w:rsidR="0066043A" w:rsidRPr="00113979" w:rsidRDefault="0066043A" w:rsidP="00113979">
            <w:pPr>
              <w:jc w:val="center"/>
              <w:rPr>
                <w:sz w:val="24"/>
                <w:szCs w:val="24"/>
              </w:rPr>
            </w:pPr>
            <w:r w:rsidRPr="00113979">
              <w:rPr>
                <w:sz w:val="24"/>
                <w:szCs w:val="24"/>
              </w:rPr>
              <w:t>4</w:t>
            </w:r>
          </w:p>
        </w:tc>
        <w:tc>
          <w:tcPr>
            <w:tcW w:w="820" w:type="dxa"/>
            <w:gridSpan w:val="2"/>
          </w:tcPr>
          <w:p w:rsidR="0066043A" w:rsidRPr="00113979" w:rsidRDefault="0066043A" w:rsidP="00113979">
            <w:pPr>
              <w:jc w:val="center"/>
              <w:rPr>
                <w:sz w:val="24"/>
                <w:szCs w:val="24"/>
              </w:rPr>
            </w:pPr>
            <w:r w:rsidRPr="00113979">
              <w:rPr>
                <w:sz w:val="24"/>
                <w:szCs w:val="24"/>
              </w:rPr>
              <w:t>4</w:t>
            </w:r>
          </w:p>
        </w:tc>
        <w:tc>
          <w:tcPr>
            <w:tcW w:w="819" w:type="dxa"/>
          </w:tcPr>
          <w:p w:rsidR="0066043A" w:rsidRPr="00113979" w:rsidRDefault="0066043A" w:rsidP="00113979">
            <w:pPr>
              <w:jc w:val="center"/>
              <w:rPr>
                <w:sz w:val="24"/>
                <w:szCs w:val="24"/>
              </w:rPr>
            </w:pPr>
            <w:r w:rsidRPr="00113979">
              <w:rPr>
                <w:sz w:val="24"/>
                <w:szCs w:val="24"/>
              </w:rPr>
              <w:t>4</w:t>
            </w:r>
          </w:p>
        </w:tc>
        <w:tc>
          <w:tcPr>
            <w:tcW w:w="824" w:type="dxa"/>
            <w:gridSpan w:val="2"/>
          </w:tcPr>
          <w:p w:rsidR="0066043A" w:rsidRPr="00113979" w:rsidRDefault="0066043A" w:rsidP="00113979">
            <w:pPr>
              <w:jc w:val="center"/>
              <w:rPr>
                <w:sz w:val="24"/>
                <w:szCs w:val="24"/>
              </w:rPr>
            </w:pPr>
            <w:r w:rsidRPr="00113979">
              <w:rPr>
                <w:sz w:val="24"/>
                <w:szCs w:val="24"/>
              </w:rPr>
              <w:t>4</w:t>
            </w:r>
          </w:p>
        </w:tc>
        <w:tc>
          <w:tcPr>
            <w:tcW w:w="822" w:type="dxa"/>
            <w:gridSpan w:val="2"/>
          </w:tcPr>
          <w:p w:rsidR="0066043A" w:rsidRPr="00113979" w:rsidRDefault="0066043A" w:rsidP="00113979">
            <w:pPr>
              <w:jc w:val="center"/>
              <w:rPr>
                <w:sz w:val="24"/>
                <w:szCs w:val="24"/>
              </w:rPr>
            </w:pPr>
            <w:r w:rsidRPr="00113979">
              <w:rPr>
                <w:sz w:val="24"/>
                <w:szCs w:val="24"/>
              </w:rPr>
              <w:t>4</w:t>
            </w:r>
          </w:p>
        </w:tc>
        <w:tc>
          <w:tcPr>
            <w:tcW w:w="956" w:type="dxa"/>
          </w:tcPr>
          <w:p w:rsidR="0066043A" w:rsidRPr="00113979" w:rsidRDefault="0066043A" w:rsidP="00113979">
            <w:pPr>
              <w:jc w:val="center"/>
              <w:rPr>
                <w:sz w:val="24"/>
                <w:szCs w:val="24"/>
              </w:rPr>
            </w:pPr>
            <w:r w:rsidRPr="00113979">
              <w:rPr>
                <w:sz w:val="24"/>
                <w:szCs w:val="24"/>
              </w:rPr>
              <w:t>16</w:t>
            </w:r>
          </w:p>
        </w:tc>
      </w:tr>
      <w:tr w:rsidR="0066043A" w:rsidRPr="0074235D" w:rsidTr="00113979">
        <w:trPr>
          <w:tblCellSpacing w:w="20" w:type="dxa"/>
        </w:trPr>
        <w:tc>
          <w:tcPr>
            <w:tcW w:w="550" w:type="dxa"/>
          </w:tcPr>
          <w:p w:rsidR="0066043A" w:rsidRPr="00113979" w:rsidRDefault="0066043A" w:rsidP="00113979">
            <w:pPr>
              <w:jc w:val="center"/>
              <w:rPr>
                <w:sz w:val="24"/>
                <w:szCs w:val="24"/>
              </w:rPr>
            </w:pPr>
            <w:r w:rsidRPr="00113979">
              <w:rPr>
                <w:sz w:val="24"/>
                <w:szCs w:val="24"/>
              </w:rPr>
              <w:t>2</w:t>
            </w:r>
          </w:p>
        </w:tc>
        <w:tc>
          <w:tcPr>
            <w:tcW w:w="3235" w:type="dxa"/>
          </w:tcPr>
          <w:p w:rsidR="0066043A" w:rsidRPr="00113979" w:rsidRDefault="0066043A" w:rsidP="004529F2">
            <w:pPr>
              <w:rPr>
                <w:sz w:val="24"/>
                <w:szCs w:val="24"/>
              </w:rPr>
            </w:pPr>
            <w:r w:rsidRPr="00113979">
              <w:rPr>
                <w:sz w:val="24"/>
                <w:szCs w:val="24"/>
              </w:rPr>
              <w:t>Кількість працівників закладів охорони здоров’я, які пройшли навчання з актуальних питань ВІЛ-інфекції/</w:t>
            </w:r>
            <w:proofErr w:type="spellStart"/>
            <w:r w:rsidRPr="00113979">
              <w:rPr>
                <w:sz w:val="24"/>
                <w:szCs w:val="24"/>
              </w:rPr>
              <w:t>СНІДу</w:t>
            </w:r>
            <w:proofErr w:type="spellEnd"/>
            <w:r w:rsidRPr="00113979">
              <w:rPr>
                <w:sz w:val="24"/>
                <w:szCs w:val="24"/>
              </w:rPr>
              <w:t xml:space="preserve"> </w:t>
            </w:r>
          </w:p>
        </w:tc>
        <w:tc>
          <w:tcPr>
            <w:tcW w:w="551" w:type="dxa"/>
          </w:tcPr>
          <w:p w:rsidR="0066043A" w:rsidRPr="00113979" w:rsidRDefault="0066043A" w:rsidP="00113979">
            <w:pPr>
              <w:jc w:val="center"/>
              <w:rPr>
                <w:sz w:val="22"/>
                <w:szCs w:val="22"/>
              </w:rPr>
            </w:pPr>
            <w:r w:rsidRPr="00113979">
              <w:rPr>
                <w:sz w:val="22"/>
                <w:szCs w:val="22"/>
              </w:rPr>
              <w:t>Кількість</w:t>
            </w:r>
          </w:p>
        </w:tc>
        <w:tc>
          <w:tcPr>
            <w:tcW w:w="1088" w:type="dxa"/>
          </w:tcPr>
          <w:p w:rsidR="0066043A" w:rsidRPr="00113979" w:rsidRDefault="0066043A" w:rsidP="00113979">
            <w:pPr>
              <w:jc w:val="center"/>
              <w:rPr>
                <w:sz w:val="24"/>
                <w:szCs w:val="24"/>
              </w:rPr>
            </w:pPr>
            <w:r w:rsidRPr="00113979">
              <w:rPr>
                <w:sz w:val="24"/>
                <w:szCs w:val="24"/>
              </w:rPr>
              <w:t>5</w:t>
            </w:r>
          </w:p>
        </w:tc>
        <w:tc>
          <w:tcPr>
            <w:tcW w:w="820" w:type="dxa"/>
            <w:gridSpan w:val="2"/>
          </w:tcPr>
          <w:p w:rsidR="0066043A" w:rsidRPr="00113979" w:rsidRDefault="0066043A" w:rsidP="00113979">
            <w:pPr>
              <w:jc w:val="center"/>
              <w:rPr>
                <w:sz w:val="24"/>
                <w:szCs w:val="24"/>
              </w:rPr>
            </w:pPr>
            <w:r w:rsidRPr="00113979">
              <w:rPr>
                <w:sz w:val="24"/>
                <w:szCs w:val="24"/>
              </w:rPr>
              <w:t>5</w:t>
            </w:r>
          </w:p>
        </w:tc>
        <w:tc>
          <w:tcPr>
            <w:tcW w:w="819" w:type="dxa"/>
          </w:tcPr>
          <w:p w:rsidR="0066043A" w:rsidRPr="00113979" w:rsidRDefault="0066043A" w:rsidP="00113979">
            <w:pPr>
              <w:jc w:val="center"/>
              <w:rPr>
                <w:sz w:val="24"/>
                <w:szCs w:val="24"/>
              </w:rPr>
            </w:pPr>
            <w:r w:rsidRPr="00113979">
              <w:rPr>
                <w:sz w:val="24"/>
                <w:szCs w:val="24"/>
              </w:rPr>
              <w:t>5</w:t>
            </w:r>
          </w:p>
        </w:tc>
        <w:tc>
          <w:tcPr>
            <w:tcW w:w="824" w:type="dxa"/>
            <w:gridSpan w:val="2"/>
          </w:tcPr>
          <w:p w:rsidR="0066043A" w:rsidRPr="00113979" w:rsidRDefault="0066043A" w:rsidP="00113979">
            <w:pPr>
              <w:jc w:val="center"/>
              <w:rPr>
                <w:sz w:val="24"/>
                <w:szCs w:val="24"/>
              </w:rPr>
            </w:pPr>
            <w:r w:rsidRPr="00113979">
              <w:rPr>
                <w:sz w:val="24"/>
                <w:szCs w:val="24"/>
              </w:rPr>
              <w:t>5</w:t>
            </w:r>
          </w:p>
        </w:tc>
        <w:tc>
          <w:tcPr>
            <w:tcW w:w="822" w:type="dxa"/>
            <w:gridSpan w:val="2"/>
          </w:tcPr>
          <w:p w:rsidR="0066043A" w:rsidRPr="00113979" w:rsidRDefault="0066043A" w:rsidP="00113979">
            <w:pPr>
              <w:jc w:val="center"/>
              <w:rPr>
                <w:sz w:val="24"/>
                <w:szCs w:val="24"/>
              </w:rPr>
            </w:pPr>
            <w:r w:rsidRPr="00113979">
              <w:rPr>
                <w:sz w:val="24"/>
                <w:szCs w:val="24"/>
              </w:rPr>
              <w:t>5</w:t>
            </w:r>
          </w:p>
        </w:tc>
        <w:tc>
          <w:tcPr>
            <w:tcW w:w="956" w:type="dxa"/>
          </w:tcPr>
          <w:p w:rsidR="0066043A" w:rsidRPr="00113979" w:rsidRDefault="0066043A" w:rsidP="00113979">
            <w:pPr>
              <w:jc w:val="center"/>
              <w:rPr>
                <w:sz w:val="24"/>
                <w:szCs w:val="24"/>
              </w:rPr>
            </w:pPr>
            <w:r w:rsidRPr="00113979">
              <w:rPr>
                <w:sz w:val="24"/>
                <w:szCs w:val="24"/>
              </w:rPr>
              <w:t>20</w:t>
            </w:r>
          </w:p>
        </w:tc>
      </w:tr>
      <w:tr w:rsidR="0066043A" w:rsidRPr="0074235D" w:rsidTr="00113979">
        <w:trPr>
          <w:tblCellSpacing w:w="20" w:type="dxa"/>
        </w:trPr>
        <w:tc>
          <w:tcPr>
            <w:tcW w:w="550" w:type="dxa"/>
          </w:tcPr>
          <w:p w:rsidR="0066043A" w:rsidRPr="00113979" w:rsidRDefault="0066043A" w:rsidP="00113979">
            <w:pPr>
              <w:jc w:val="center"/>
              <w:rPr>
                <w:sz w:val="24"/>
                <w:szCs w:val="24"/>
              </w:rPr>
            </w:pPr>
            <w:r w:rsidRPr="00113979">
              <w:rPr>
                <w:sz w:val="24"/>
                <w:szCs w:val="24"/>
              </w:rPr>
              <w:t>3</w:t>
            </w:r>
          </w:p>
        </w:tc>
        <w:tc>
          <w:tcPr>
            <w:tcW w:w="3235" w:type="dxa"/>
          </w:tcPr>
          <w:p w:rsidR="0066043A" w:rsidRPr="00113979" w:rsidRDefault="0066043A" w:rsidP="004529F2">
            <w:pPr>
              <w:rPr>
                <w:sz w:val="24"/>
                <w:szCs w:val="24"/>
              </w:rPr>
            </w:pPr>
            <w:r w:rsidRPr="00113979">
              <w:rPr>
                <w:sz w:val="24"/>
                <w:szCs w:val="24"/>
              </w:rPr>
              <w:t xml:space="preserve">Кількість вагітних ВІЛ-позитивних жінок охоплені </w:t>
            </w:r>
            <w:proofErr w:type="spellStart"/>
            <w:r w:rsidRPr="00113979">
              <w:rPr>
                <w:sz w:val="24"/>
                <w:szCs w:val="24"/>
              </w:rPr>
              <w:t>антиретровірусними</w:t>
            </w:r>
            <w:proofErr w:type="spellEnd"/>
            <w:r w:rsidRPr="00113979">
              <w:rPr>
                <w:sz w:val="24"/>
                <w:szCs w:val="24"/>
              </w:rPr>
              <w:t xml:space="preserve"> препаратами для профілактики передачі ВІЛ-інфекції від матері до </w:t>
            </w:r>
            <w:proofErr w:type="spellStart"/>
            <w:r w:rsidRPr="00113979">
              <w:rPr>
                <w:sz w:val="24"/>
                <w:szCs w:val="24"/>
              </w:rPr>
              <w:t>дитин</w:t>
            </w:r>
            <w:proofErr w:type="spellEnd"/>
          </w:p>
        </w:tc>
        <w:tc>
          <w:tcPr>
            <w:tcW w:w="551" w:type="dxa"/>
          </w:tcPr>
          <w:p w:rsidR="0066043A" w:rsidRPr="00113979" w:rsidRDefault="0066043A" w:rsidP="00113979">
            <w:pPr>
              <w:jc w:val="center"/>
              <w:rPr>
                <w:sz w:val="22"/>
                <w:szCs w:val="22"/>
              </w:rPr>
            </w:pPr>
            <w:r w:rsidRPr="00113979">
              <w:rPr>
                <w:sz w:val="22"/>
                <w:szCs w:val="22"/>
              </w:rPr>
              <w:t>Кількість</w:t>
            </w:r>
          </w:p>
        </w:tc>
        <w:tc>
          <w:tcPr>
            <w:tcW w:w="1088" w:type="dxa"/>
          </w:tcPr>
          <w:p w:rsidR="0066043A" w:rsidRPr="00113979" w:rsidRDefault="0066043A" w:rsidP="00113979">
            <w:pPr>
              <w:jc w:val="center"/>
              <w:rPr>
                <w:sz w:val="24"/>
                <w:szCs w:val="24"/>
              </w:rPr>
            </w:pPr>
            <w:r w:rsidRPr="00113979">
              <w:rPr>
                <w:sz w:val="24"/>
                <w:szCs w:val="24"/>
              </w:rPr>
              <w:t>25</w:t>
            </w:r>
          </w:p>
        </w:tc>
        <w:tc>
          <w:tcPr>
            <w:tcW w:w="820" w:type="dxa"/>
            <w:gridSpan w:val="2"/>
          </w:tcPr>
          <w:p w:rsidR="0066043A" w:rsidRPr="00113979" w:rsidRDefault="0066043A" w:rsidP="00113979">
            <w:pPr>
              <w:jc w:val="center"/>
              <w:rPr>
                <w:sz w:val="24"/>
                <w:szCs w:val="24"/>
              </w:rPr>
            </w:pPr>
            <w:r w:rsidRPr="00113979">
              <w:rPr>
                <w:sz w:val="24"/>
                <w:szCs w:val="24"/>
              </w:rPr>
              <w:t>29</w:t>
            </w:r>
          </w:p>
        </w:tc>
        <w:tc>
          <w:tcPr>
            <w:tcW w:w="819" w:type="dxa"/>
          </w:tcPr>
          <w:p w:rsidR="0066043A" w:rsidRPr="00113979" w:rsidRDefault="0066043A" w:rsidP="00113979">
            <w:pPr>
              <w:jc w:val="center"/>
              <w:rPr>
                <w:sz w:val="24"/>
                <w:szCs w:val="24"/>
              </w:rPr>
            </w:pPr>
            <w:r w:rsidRPr="00113979">
              <w:rPr>
                <w:sz w:val="24"/>
                <w:szCs w:val="24"/>
              </w:rPr>
              <w:t>29</w:t>
            </w:r>
          </w:p>
        </w:tc>
        <w:tc>
          <w:tcPr>
            <w:tcW w:w="824" w:type="dxa"/>
            <w:gridSpan w:val="2"/>
          </w:tcPr>
          <w:p w:rsidR="0066043A" w:rsidRPr="00113979" w:rsidRDefault="0066043A" w:rsidP="00113979">
            <w:pPr>
              <w:jc w:val="center"/>
              <w:rPr>
                <w:sz w:val="24"/>
                <w:szCs w:val="24"/>
              </w:rPr>
            </w:pPr>
            <w:r w:rsidRPr="00113979">
              <w:rPr>
                <w:sz w:val="24"/>
                <w:szCs w:val="24"/>
              </w:rPr>
              <w:t>30</w:t>
            </w:r>
          </w:p>
        </w:tc>
        <w:tc>
          <w:tcPr>
            <w:tcW w:w="822" w:type="dxa"/>
            <w:gridSpan w:val="2"/>
          </w:tcPr>
          <w:p w:rsidR="0066043A" w:rsidRPr="00113979" w:rsidRDefault="0066043A" w:rsidP="00113979">
            <w:pPr>
              <w:jc w:val="center"/>
              <w:rPr>
                <w:sz w:val="24"/>
                <w:szCs w:val="24"/>
              </w:rPr>
            </w:pPr>
            <w:r w:rsidRPr="00113979">
              <w:rPr>
                <w:sz w:val="24"/>
                <w:szCs w:val="24"/>
              </w:rPr>
              <w:t>30</w:t>
            </w:r>
          </w:p>
        </w:tc>
        <w:tc>
          <w:tcPr>
            <w:tcW w:w="956" w:type="dxa"/>
          </w:tcPr>
          <w:p w:rsidR="0066043A" w:rsidRPr="00113979" w:rsidRDefault="0066043A" w:rsidP="00113979">
            <w:pPr>
              <w:jc w:val="center"/>
              <w:rPr>
                <w:sz w:val="24"/>
                <w:szCs w:val="24"/>
              </w:rPr>
            </w:pPr>
            <w:r w:rsidRPr="00113979">
              <w:rPr>
                <w:sz w:val="24"/>
                <w:szCs w:val="24"/>
              </w:rPr>
              <w:t>118</w:t>
            </w:r>
          </w:p>
        </w:tc>
      </w:tr>
      <w:tr w:rsidR="0066043A" w:rsidRPr="0074235D" w:rsidTr="00113979">
        <w:trPr>
          <w:tblCellSpacing w:w="20" w:type="dxa"/>
        </w:trPr>
        <w:tc>
          <w:tcPr>
            <w:tcW w:w="550" w:type="dxa"/>
          </w:tcPr>
          <w:p w:rsidR="0066043A" w:rsidRPr="00113979" w:rsidRDefault="0066043A" w:rsidP="00113979">
            <w:pPr>
              <w:jc w:val="center"/>
              <w:rPr>
                <w:sz w:val="24"/>
                <w:szCs w:val="24"/>
              </w:rPr>
            </w:pPr>
            <w:r w:rsidRPr="00113979">
              <w:rPr>
                <w:sz w:val="24"/>
                <w:szCs w:val="24"/>
              </w:rPr>
              <w:t>4</w:t>
            </w:r>
          </w:p>
        </w:tc>
        <w:tc>
          <w:tcPr>
            <w:tcW w:w="3235" w:type="dxa"/>
          </w:tcPr>
          <w:p w:rsidR="0066043A" w:rsidRPr="00113979" w:rsidRDefault="0066043A" w:rsidP="004529F2">
            <w:pPr>
              <w:rPr>
                <w:sz w:val="24"/>
                <w:szCs w:val="24"/>
              </w:rPr>
            </w:pPr>
            <w:r w:rsidRPr="00113979">
              <w:rPr>
                <w:sz w:val="24"/>
                <w:szCs w:val="24"/>
              </w:rPr>
              <w:t xml:space="preserve">Кількість осіб, охоплених медикаментозною </w:t>
            </w:r>
            <w:proofErr w:type="spellStart"/>
            <w:r w:rsidRPr="00113979">
              <w:rPr>
                <w:sz w:val="24"/>
                <w:szCs w:val="24"/>
              </w:rPr>
              <w:t>постконтактною</w:t>
            </w:r>
            <w:proofErr w:type="spellEnd"/>
            <w:r w:rsidRPr="00113979">
              <w:rPr>
                <w:sz w:val="24"/>
                <w:szCs w:val="24"/>
              </w:rPr>
              <w:t xml:space="preserve"> профілактикою з ризиком ВІЛ-інфікування</w:t>
            </w:r>
          </w:p>
        </w:tc>
        <w:tc>
          <w:tcPr>
            <w:tcW w:w="551" w:type="dxa"/>
          </w:tcPr>
          <w:p w:rsidR="0066043A" w:rsidRPr="00113979" w:rsidRDefault="0066043A" w:rsidP="00113979">
            <w:pPr>
              <w:jc w:val="center"/>
              <w:rPr>
                <w:sz w:val="22"/>
                <w:szCs w:val="22"/>
              </w:rPr>
            </w:pPr>
            <w:r w:rsidRPr="00113979">
              <w:rPr>
                <w:sz w:val="22"/>
                <w:szCs w:val="22"/>
              </w:rPr>
              <w:t>Кількість</w:t>
            </w:r>
          </w:p>
        </w:tc>
        <w:tc>
          <w:tcPr>
            <w:tcW w:w="1088" w:type="dxa"/>
          </w:tcPr>
          <w:p w:rsidR="0066043A" w:rsidRPr="00113979" w:rsidRDefault="0066043A" w:rsidP="00113979">
            <w:pPr>
              <w:jc w:val="center"/>
              <w:rPr>
                <w:sz w:val="24"/>
                <w:szCs w:val="24"/>
              </w:rPr>
            </w:pPr>
            <w:r w:rsidRPr="00113979">
              <w:rPr>
                <w:sz w:val="24"/>
                <w:szCs w:val="24"/>
              </w:rPr>
              <w:t>7</w:t>
            </w:r>
          </w:p>
        </w:tc>
        <w:tc>
          <w:tcPr>
            <w:tcW w:w="820" w:type="dxa"/>
            <w:gridSpan w:val="2"/>
          </w:tcPr>
          <w:p w:rsidR="0066043A" w:rsidRPr="00113979" w:rsidRDefault="0066043A" w:rsidP="00113979">
            <w:pPr>
              <w:jc w:val="center"/>
              <w:rPr>
                <w:sz w:val="24"/>
                <w:szCs w:val="24"/>
              </w:rPr>
            </w:pPr>
            <w:r w:rsidRPr="00113979">
              <w:rPr>
                <w:sz w:val="24"/>
                <w:szCs w:val="24"/>
              </w:rPr>
              <w:t>12</w:t>
            </w:r>
          </w:p>
        </w:tc>
        <w:tc>
          <w:tcPr>
            <w:tcW w:w="819" w:type="dxa"/>
          </w:tcPr>
          <w:p w:rsidR="0066043A" w:rsidRPr="00113979" w:rsidRDefault="0066043A" w:rsidP="00113979">
            <w:pPr>
              <w:jc w:val="center"/>
              <w:rPr>
                <w:sz w:val="24"/>
                <w:szCs w:val="24"/>
              </w:rPr>
            </w:pPr>
            <w:r w:rsidRPr="00113979">
              <w:rPr>
                <w:sz w:val="24"/>
                <w:szCs w:val="24"/>
              </w:rPr>
              <w:t>12</w:t>
            </w:r>
          </w:p>
        </w:tc>
        <w:tc>
          <w:tcPr>
            <w:tcW w:w="824" w:type="dxa"/>
            <w:gridSpan w:val="2"/>
          </w:tcPr>
          <w:p w:rsidR="0066043A" w:rsidRPr="00113979" w:rsidRDefault="0066043A" w:rsidP="00113979">
            <w:pPr>
              <w:jc w:val="center"/>
              <w:rPr>
                <w:sz w:val="24"/>
                <w:szCs w:val="24"/>
              </w:rPr>
            </w:pPr>
            <w:r w:rsidRPr="00113979">
              <w:rPr>
                <w:sz w:val="24"/>
                <w:szCs w:val="24"/>
              </w:rPr>
              <w:t>12</w:t>
            </w:r>
          </w:p>
        </w:tc>
        <w:tc>
          <w:tcPr>
            <w:tcW w:w="822" w:type="dxa"/>
            <w:gridSpan w:val="2"/>
          </w:tcPr>
          <w:p w:rsidR="0066043A" w:rsidRPr="00113979" w:rsidRDefault="0066043A" w:rsidP="00113979">
            <w:pPr>
              <w:jc w:val="center"/>
              <w:rPr>
                <w:sz w:val="24"/>
                <w:szCs w:val="24"/>
              </w:rPr>
            </w:pPr>
            <w:r w:rsidRPr="00113979">
              <w:rPr>
                <w:sz w:val="24"/>
                <w:szCs w:val="24"/>
              </w:rPr>
              <w:t>12</w:t>
            </w:r>
          </w:p>
        </w:tc>
        <w:tc>
          <w:tcPr>
            <w:tcW w:w="956" w:type="dxa"/>
          </w:tcPr>
          <w:p w:rsidR="0066043A" w:rsidRPr="00113979" w:rsidRDefault="0066043A" w:rsidP="00113979">
            <w:pPr>
              <w:jc w:val="center"/>
              <w:rPr>
                <w:sz w:val="24"/>
                <w:szCs w:val="24"/>
              </w:rPr>
            </w:pPr>
            <w:r w:rsidRPr="00113979">
              <w:rPr>
                <w:sz w:val="24"/>
                <w:szCs w:val="24"/>
              </w:rPr>
              <w:t>48</w:t>
            </w:r>
          </w:p>
        </w:tc>
      </w:tr>
      <w:tr w:rsidR="0066043A" w:rsidRPr="0074235D" w:rsidTr="00113979">
        <w:trPr>
          <w:tblCellSpacing w:w="20" w:type="dxa"/>
        </w:trPr>
        <w:tc>
          <w:tcPr>
            <w:tcW w:w="550" w:type="dxa"/>
          </w:tcPr>
          <w:p w:rsidR="0066043A" w:rsidRPr="00113979" w:rsidRDefault="0066043A" w:rsidP="00113979">
            <w:pPr>
              <w:jc w:val="center"/>
              <w:rPr>
                <w:sz w:val="24"/>
                <w:szCs w:val="24"/>
              </w:rPr>
            </w:pPr>
            <w:r w:rsidRPr="00113979">
              <w:rPr>
                <w:sz w:val="24"/>
                <w:szCs w:val="24"/>
              </w:rPr>
              <w:t>5</w:t>
            </w:r>
          </w:p>
        </w:tc>
        <w:tc>
          <w:tcPr>
            <w:tcW w:w="3235" w:type="dxa"/>
          </w:tcPr>
          <w:p w:rsidR="0066043A" w:rsidRPr="00113979" w:rsidRDefault="0066043A" w:rsidP="004529F2">
            <w:pPr>
              <w:rPr>
                <w:sz w:val="24"/>
                <w:szCs w:val="24"/>
              </w:rPr>
            </w:pPr>
            <w:r w:rsidRPr="00113979">
              <w:rPr>
                <w:sz w:val="24"/>
                <w:szCs w:val="24"/>
              </w:rPr>
              <w:t xml:space="preserve">Кількість осіб, які забезпечені </w:t>
            </w:r>
            <w:proofErr w:type="spellStart"/>
            <w:r w:rsidRPr="00113979">
              <w:rPr>
                <w:sz w:val="24"/>
                <w:szCs w:val="24"/>
              </w:rPr>
              <w:t>антиретровірусними</w:t>
            </w:r>
            <w:proofErr w:type="spellEnd"/>
            <w:r w:rsidRPr="00113979">
              <w:rPr>
                <w:sz w:val="24"/>
                <w:szCs w:val="24"/>
              </w:rPr>
              <w:t xml:space="preserve"> препаратами</w:t>
            </w:r>
          </w:p>
        </w:tc>
        <w:tc>
          <w:tcPr>
            <w:tcW w:w="551" w:type="dxa"/>
          </w:tcPr>
          <w:p w:rsidR="0066043A" w:rsidRPr="00113979" w:rsidRDefault="0066043A" w:rsidP="00113979">
            <w:pPr>
              <w:jc w:val="center"/>
              <w:rPr>
                <w:sz w:val="22"/>
                <w:szCs w:val="22"/>
              </w:rPr>
            </w:pPr>
            <w:r w:rsidRPr="00113979">
              <w:rPr>
                <w:sz w:val="22"/>
                <w:szCs w:val="22"/>
              </w:rPr>
              <w:t>Кількість</w:t>
            </w:r>
          </w:p>
        </w:tc>
        <w:tc>
          <w:tcPr>
            <w:tcW w:w="1088" w:type="dxa"/>
          </w:tcPr>
          <w:p w:rsidR="0066043A" w:rsidRPr="00113979" w:rsidRDefault="0066043A" w:rsidP="00113979">
            <w:pPr>
              <w:jc w:val="center"/>
              <w:rPr>
                <w:sz w:val="24"/>
                <w:szCs w:val="24"/>
              </w:rPr>
            </w:pPr>
            <w:r w:rsidRPr="00113979">
              <w:rPr>
                <w:sz w:val="24"/>
                <w:szCs w:val="24"/>
              </w:rPr>
              <w:t>372</w:t>
            </w:r>
          </w:p>
        </w:tc>
        <w:tc>
          <w:tcPr>
            <w:tcW w:w="820" w:type="dxa"/>
            <w:gridSpan w:val="2"/>
          </w:tcPr>
          <w:p w:rsidR="0066043A" w:rsidRPr="00113979" w:rsidRDefault="0066043A" w:rsidP="00113979">
            <w:pPr>
              <w:jc w:val="center"/>
              <w:rPr>
                <w:sz w:val="24"/>
                <w:szCs w:val="24"/>
              </w:rPr>
            </w:pPr>
            <w:r w:rsidRPr="00113979">
              <w:rPr>
                <w:sz w:val="24"/>
                <w:szCs w:val="24"/>
              </w:rPr>
              <w:t>372</w:t>
            </w:r>
          </w:p>
        </w:tc>
        <w:tc>
          <w:tcPr>
            <w:tcW w:w="819" w:type="dxa"/>
          </w:tcPr>
          <w:p w:rsidR="0066043A" w:rsidRPr="00113979" w:rsidRDefault="0066043A" w:rsidP="00113979">
            <w:pPr>
              <w:jc w:val="center"/>
              <w:rPr>
                <w:sz w:val="24"/>
                <w:szCs w:val="24"/>
              </w:rPr>
            </w:pPr>
            <w:r w:rsidRPr="00113979">
              <w:rPr>
                <w:sz w:val="24"/>
                <w:szCs w:val="24"/>
              </w:rPr>
              <w:t>388</w:t>
            </w:r>
          </w:p>
        </w:tc>
        <w:tc>
          <w:tcPr>
            <w:tcW w:w="824" w:type="dxa"/>
            <w:gridSpan w:val="2"/>
          </w:tcPr>
          <w:p w:rsidR="0066043A" w:rsidRPr="00113979" w:rsidRDefault="0066043A" w:rsidP="00113979">
            <w:pPr>
              <w:jc w:val="center"/>
              <w:rPr>
                <w:sz w:val="24"/>
                <w:szCs w:val="24"/>
              </w:rPr>
            </w:pPr>
            <w:r w:rsidRPr="00113979">
              <w:rPr>
                <w:sz w:val="24"/>
                <w:szCs w:val="24"/>
              </w:rPr>
              <w:t>478</w:t>
            </w:r>
          </w:p>
        </w:tc>
        <w:tc>
          <w:tcPr>
            <w:tcW w:w="822" w:type="dxa"/>
            <w:gridSpan w:val="2"/>
          </w:tcPr>
          <w:p w:rsidR="0066043A" w:rsidRPr="00113979" w:rsidRDefault="0066043A" w:rsidP="00113979">
            <w:pPr>
              <w:jc w:val="center"/>
              <w:rPr>
                <w:sz w:val="24"/>
                <w:szCs w:val="24"/>
              </w:rPr>
            </w:pPr>
            <w:r w:rsidRPr="00113979">
              <w:rPr>
                <w:sz w:val="24"/>
                <w:szCs w:val="24"/>
              </w:rPr>
              <w:t>510</w:t>
            </w:r>
          </w:p>
        </w:tc>
        <w:tc>
          <w:tcPr>
            <w:tcW w:w="956" w:type="dxa"/>
          </w:tcPr>
          <w:p w:rsidR="0066043A" w:rsidRPr="00113979" w:rsidRDefault="0066043A" w:rsidP="00113979">
            <w:pPr>
              <w:jc w:val="center"/>
              <w:rPr>
                <w:sz w:val="24"/>
                <w:szCs w:val="24"/>
              </w:rPr>
            </w:pPr>
            <w:r w:rsidRPr="00113979">
              <w:rPr>
                <w:sz w:val="24"/>
                <w:szCs w:val="24"/>
              </w:rPr>
              <w:t>1 748</w:t>
            </w:r>
          </w:p>
        </w:tc>
      </w:tr>
      <w:tr w:rsidR="0066043A" w:rsidRPr="0074235D" w:rsidTr="00113979">
        <w:trPr>
          <w:tblCellSpacing w:w="20" w:type="dxa"/>
        </w:trPr>
        <w:tc>
          <w:tcPr>
            <w:tcW w:w="9985" w:type="dxa"/>
            <w:gridSpan w:val="12"/>
          </w:tcPr>
          <w:p w:rsidR="0066043A" w:rsidRPr="00113979" w:rsidRDefault="0066043A" w:rsidP="00113979">
            <w:pPr>
              <w:jc w:val="center"/>
              <w:rPr>
                <w:b/>
                <w:sz w:val="24"/>
                <w:szCs w:val="24"/>
              </w:rPr>
            </w:pPr>
            <w:r w:rsidRPr="00113979">
              <w:rPr>
                <w:b/>
                <w:sz w:val="24"/>
                <w:szCs w:val="24"/>
              </w:rPr>
              <w:t>Показники ефективності Комплексної програми</w:t>
            </w:r>
          </w:p>
        </w:tc>
      </w:tr>
      <w:tr w:rsidR="0066043A" w:rsidRPr="0074235D" w:rsidTr="00113979">
        <w:trPr>
          <w:tblCellSpacing w:w="20" w:type="dxa"/>
        </w:trPr>
        <w:tc>
          <w:tcPr>
            <w:tcW w:w="550" w:type="dxa"/>
          </w:tcPr>
          <w:p w:rsidR="0066043A" w:rsidRPr="00113979" w:rsidRDefault="0066043A" w:rsidP="00113979">
            <w:pPr>
              <w:jc w:val="center"/>
              <w:rPr>
                <w:sz w:val="24"/>
                <w:szCs w:val="24"/>
              </w:rPr>
            </w:pPr>
            <w:r w:rsidRPr="00113979">
              <w:rPr>
                <w:sz w:val="24"/>
                <w:szCs w:val="24"/>
              </w:rPr>
              <w:t>6</w:t>
            </w:r>
          </w:p>
        </w:tc>
        <w:tc>
          <w:tcPr>
            <w:tcW w:w="3235" w:type="dxa"/>
          </w:tcPr>
          <w:p w:rsidR="0066043A" w:rsidRPr="00113979" w:rsidRDefault="0066043A" w:rsidP="004529F2">
            <w:pPr>
              <w:rPr>
                <w:sz w:val="24"/>
                <w:szCs w:val="24"/>
              </w:rPr>
            </w:pPr>
            <w:r w:rsidRPr="00113979">
              <w:rPr>
                <w:sz w:val="24"/>
                <w:szCs w:val="24"/>
              </w:rPr>
              <w:t>Забезпеченість вагітних ВІЛ-позитивних жінок тест-системами для визначення вірусного навантаження та СД</w:t>
            </w:r>
          </w:p>
        </w:tc>
        <w:tc>
          <w:tcPr>
            <w:tcW w:w="551" w:type="dxa"/>
          </w:tcPr>
          <w:p w:rsidR="0066043A" w:rsidRPr="00113979" w:rsidRDefault="0066043A" w:rsidP="00113979">
            <w:pPr>
              <w:jc w:val="center"/>
              <w:rPr>
                <w:sz w:val="24"/>
                <w:szCs w:val="24"/>
              </w:rPr>
            </w:pPr>
            <w:r w:rsidRPr="00113979">
              <w:rPr>
                <w:sz w:val="24"/>
                <w:szCs w:val="24"/>
              </w:rPr>
              <w:t>%</w:t>
            </w:r>
          </w:p>
        </w:tc>
        <w:tc>
          <w:tcPr>
            <w:tcW w:w="1088" w:type="dxa"/>
          </w:tcPr>
          <w:p w:rsidR="0066043A" w:rsidRPr="00113979" w:rsidRDefault="0066043A" w:rsidP="00113979">
            <w:pPr>
              <w:jc w:val="center"/>
              <w:rPr>
                <w:sz w:val="24"/>
                <w:szCs w:val="24"/>
              </w:rPr>
            </w:pPr>
            <w:r w:rsidRPr="00113979">
              <w:rPr>
                <w:sz w:val="24"/>
                <w:szCs w:val="24"/>
              </w:rPr>
              <w:t>100</w:t>
            </w:r>
          </w:p>
        </w:tc>
        <w:tc>
          <w:tcPr>
            <w:tcW w:w="820" w:type="dxa"/>
            <w:gridSpan w:val="2"/>
          </w:tcPr>
          <w:p w:rsidR="0066043A" w:rsidRDefault="0066043A" w:rsidP="00113979">
            <w:pPr>
              <w:jc w:val="center"/>
            </w:pPr>
            <w:r w:rsidRPr="00113979">
              <w:rPr>
                <w:sz w:val="24"/>
                <w:szCs w:val="24"/>
              </w:rPr>
              <w:t>100</w:t>
            </w:r>
          </w:p>
        </w:tc>
        <w:tc>
          <w:tcPr>
            <w:tcW w:w="819" w:type="dxa"/>
          </w:tcPr>
          <w:p w:rsidR="0066043A" w:rsidRDefault="0066043A" w:rsidP="00113979">
            <w:pPr>
              <w:jc w:val="center"/>
            </w:pPr>
            <w:r w:rsidRPr="00113979">
              <w:rPr>
                <w:sz w:val="24"/>
                <w:szCs w:val="24"/>
              </w:rPr>
              <w:t>100</w:t>
            </w:r>
          </w:p>
        </w:tc>
        <w:tc>
          <w:tcPr>
            <w:tcW w:w="824" w:type="dxa"/>
            <w:gridSpan w:val="2"/>
          </w:tcPr>
          <w:p w:rsidR="0066043A" w:rsidRDefault="0066043A" w:rsidP="00113979">
            <w:pPr>
              <w:jc w:val="center"/>
            </w:pPr>
            <w:r w:rsidRPr="00113979">
              <w:rPr>
                <w:sz w:val="24"/>
                <w:szCs w:val="24"/>
              </w:rPr>
              <w:t>100</w:t>
            </w:r>
          </w:p>
        </w:tc>
        <w:tc>
          <w:tcPr>
            <w:tcW w:w="822" w:type="dxa"/>
            <w:gridSpan w:val="2"/>
          </w:tcPr>
          <w:p w:rsidR="0066043A" w:rsidRDefault="0066043A" w:rsidP="00113979">
            <w:pPr>
              <w:jc w:val="center"/>
            </w:pPr>
            <w:r w:rsidRPr="00113979">
              <w:rPr>
                <w:sz w:val="24"/>
                <w:szCs w:val="24"/>
              </w:rPr>
              <w:t>100</w:t>
            </w:r>
          </w:p>
        </w:tc>
        <w:tc>
          <w:tcPr>
            <w:tcW w:w="956" w:type="dxa"/>
          </w:tcPr>
          <w:p w:rsidR="0066043A" w:rsidRDefault="0066043A" w:rsidP="00113979">
            <w:pPr>
              <w:jc w:val="center"/>
            </w:pPr>
            <w:r w:rsidRPr="00113979">
              <w:rPr>
                <w:sz w:val="24"/>
                <w:szCs w:val="24"/>
              </w:rPr>
              <w:t>100</w:t>
            </w:r>
          </w:p>
        </w:tc>
      </w:tr>
      <w:tr w:rsidR="0066043A" w:rsidRPr="0074235D" w:rsidTr="00113979">
        <w:trPr>
          <w:tblCellSpacing w:w="20" w:type="dxa"/>
        </w:trPr>
        <w:tc>
          <w:tcPr>
            <w:tcW w:w="550" w:type="dxa"/>
          </w:tcPr>
          <w:p w:rsidR="0066043A" w:rsidRPr="00113979" w:rsidRDefault="0066043A" w:rsidP="00113979">
            <w:pPr>
              <w:jc w:val="center"/>
              <w:rPr>
                <w:sz w:val="24"/>
                <w:szCs w:val="24"/>
              </w:rPr>
            </w:pPr>
            <w:r w:rsidRPr="00113979">
              <w:rPr>
                <w:sz w:val="24"/>
                <w:szCs w:val="24"/>
              </w:rPr>
              <w:t>7</w:t>
            </w:r>
          </w:p>
        </w:tc>
        <w:tc>
          <w:tcPr>
            <w:tcW w:w="3235" w:type="dxa"/>
          </w:tcPr>
          <w:p w:rsidR="0066043A" w:rsidRPr="00113979" w:rsidRDefault="0066043A" w:rsidP="004529F2">
            <w:pPr>
              <w:rPr>
                <w:sz w:val="24"/>
                <w:szCs w:val="24"/>
              </w:rPr>
            </w:pPr>
            <w:r w:rsidRPr="00113979">
              <w:rPr>
                <w:sz w:val="24"/>
                <w:szCs w:val="24"/>
              </w:rPr>
              <w:t>Забезпеченість дітей, народжених ВІЛ-інфікованими матерями (першого року) адаптованими молочними сумішами</w:t>
            </w:r>
          </w:p>
        </w:tc>
        <w:tc>
          <w:tcPr>
            <w:tcW w:w="551" w:type="dxa"/>
          </w:tcPr>
          <w:p w:rsidR="0066043A" w:rsidRPr="00113979" w:rsidRDefault="0066043A" w:rsidP="00113979">
            <w:pPr>
              <w:jc w:val="center"/>
              <w:rPr>
                <w:sz w:val="24"/>
                <w:szCs w:val="24"/>
              </w:rPr>
            </w:pPr>
            <w:r w:rsidRPr="00113979">
              <w:rPr>
                <w:sz w:val="24"/>
                <w:szCs w:val="24"/>
              </w:rPr>
              <w:t>%</w:t>
            </w:r>
          </w:p>
        </w:tc>
        <w:tc>
          <w:tcPr>
            <w:tcW w:w="1088" w:type="dxa"/>
          </w:tcPr>
          <w:p w:rsidR="0066043A" w:rsidRPr="00113979" w:rsidRDefault="0066043A" w:rsidP="00113979">
            <w:pPr>
              <w:jc w:val="center"/>
              <w:rPr>
                <w:sz w:val="24"/>
                <w:szCs w:val="24"/>
              </w:rPr>
            </w:pPr>
            <w:r w:rsidRPr="00113979">
              <w:rPr>
                <w:sz w:val="24"/>
                <w:szCs w:val="24"/>
              </w:rPr>
              <w:t>100</w:t>
            </w:r>
          </w:p>
        </w:tc>
        <w:tc>
          <w:tcPr>
            <w:tcW w:w="820" w:type="dxa"/>
            <w:gridSpan w:val="2"/>
          </w:tcPr>
          <w:p w:rsidR="0066043A" w:rsidRDefault="0066043A" w:rsidP="00113979">
            <w:pPr>
              <w:jc w:val="center"/>
            </w:pPr>
            <w:r w:rsidRPr="00113979">
              <w:rPr>
                <w:sz w:val="24"/>
                <w:szCs w:val="24"/>
              </w:rPr>
              <w:t>100</w:t>
            </w:r>
          </w:p>
        </w:tc>
        <w:tc>
          <w:tcPr>
            <w:tcW w:w="819" w:type="dxa"/>
          </w:tcPr>
          <w:p w:rsidR="0066043A" w:rsidRDefault="0066043A" w:rsidP="00113979">
            <w:pPr>
              <w:jc w:val="center"/>
            </w:pPr>
            <w:r w:rsidRPr="00113979">
              <w:rPr>
                <w:sz w:val="24"/>
                <w:szCs w:val="24"/>
              </w:rPr>
              <w:t>100</w:t>
            </w:r>
          </w:p>
        </w:tc>
        <w:tc>
          <w:tcPr>
            <w:tcW w:w="824" w:type="dxa"/>
            <w:gridSpan w:val="2"/>
          </w:tcPr>
          <w:p w:rsidR="0066043A" w:rsidRDefault="0066043A" w:rsidP="00113979">
            <w:pPr>
              <w:jc w:val="center"/>
            </w:pPr>
            <w:r w:rsidRPr="00113979">
              <w:rPr>
                <w:sz w:val="24"/>
                <w:szCs w:val="24"/>
              </w:rPr>
              <w:t>100</w:t>
            </w:r>
          </w:p>
        </w:tc>
        <w:tc>
          <w:tcPr>
            <w:tcW w:w="822" w:type="dxa"/>
            <w:gridSpan w:val="2"/>
          </w:tcPr>
          <w:p w:rsidR="0066043A" w:rsidRDefault="0066043A" w:rsidP="00113979">
            <w:pPr>
              <w:jc w:val="center"/>
            </w:pPr>
            <w:r w:rsidRPr="00113979">
              <w:rPr>
                <w:sz w:val="24"/>
                <w:szCs w:val="24"/>
              </w:rPr>
              <w:t>100</w:t>
            </w:r>
          </w:p>
        </w:tc>
        <w:tc>
          <w:tcPr>
            <w:tcW w:w="956" w:type="dxa"/>
          </w:tcPr>
          <w:p w:rsidR="0066043A" w:rsidRDefault="0066043A" w:rsidP="00113979">
            <w:pPr>
              <w:jc w:val="center"/>
            </w:pPr>
            <w:r w:rsidRPr="00113979">
              <w:rPr>
                <w:sz w:val="24"/>
                <w:szCs w:val="24"/>
              </w:rPr>
              <w:t>100</w:t>
            </w:r>
          </w:p>
        </w:tc>
      </w:tr>
      <w:tr w:rsidR="0066043A" w:rsidRPr="0074235D" w:rsidTr="00113979">
        <w:trPr>
          <w:tblCellSpacing w:w="20" w:type="dxa"/>
        </w:trPr>
        <w:tc>
          <w:tcPr>
            <w:tcW w:w="550" w:type="dxa"/>
          </w:tcPr>
          <w:p w:rsidR="0066043A" w:rsidRPr="00113979" w:rsidRDefault="0066043A" w:rsidP="00113979">
            <w:pPr>
              <w:jc w:val="center"/>
              <w:rPr>
                <w:sz w:val="24"/>
                <w:szCs w:val="24"/>
              </w:rPr>
            </w:pPr>
            <w:r w:rsidRPr="00113979">
              <w:rPr>
                <w:sz w:val="24"/>
                <w:szCs w:val="24"/>
              </w:rPr>
              <w:t>8</w:t>
            </w:r>
          </w:p>
        </w:tc>
        <w:tc>
          <w:tcPr>
            <w:tcW w:w="3235" w:type="dxa"/>
          </w:tcPr>
          <w:p w:rsidR="0066043A" w:rsidRPr="00113979" w:rsidRDefault="0066043A" w:rsidP="004529F2">
            <w:pPr>
              <w:rPr>
                <w:sz w:val="24"/>
                <w:szCs w:val="24"/>
              </w:rPr>
            </w:pPr>
            <w:r w:rsidRPr="00113979">
              <w:rPr>
                <w:sz w:val="24"/>
                <w:szCs w:val="24"/>
              </w:rPr>
              <w:t xml:space="preserve">Забезпеченість вільного доступу до безоплатного консультування та тестування на ВІЛ-інфекцію </w:t>
            </w:r>
            <w:r w:rsidRPr="00113979">
              <w:rPr>
                <w:sz w:val="24"/>
                <w:szCs w:val="24"/>
              </w:rPr>
              <w:lastRenderedPageBreak/>
              <w:t>для населення, насамперед для груп підвищеного ризику ВІЛ-інфікування</w:t>
            </w:r>
          </w:p>
        </w:tc>
        <w:tc>
          <w:tcPr>
            <w:tcW w:w="551" w:type="dxa"/>
          </w:tcPr>
          <w:p w:rsidR="0066043A" w:rsidRPr="00113979" w:rsidRDefault="0066043A" w:rsidP="00113979">
            <w:pPr>
              <w:jc w:val="center"/>
              <w:rPr>
                <w:sz w:val="22"/>
                <w:szCs w:val="22"/>
              </w:rPr>
            </w:pPr>
            <w:r w:rsidRPr="00113979">
              <w:rPr>
                <w:sz w:val="22"/>
                <w:szCs w:val="22"/>
              </w:rPr>
              <w:lastRenderedPageBreak/>
              <w:t>Кількість</w:t>
            </w:r>
          </w:p>
        </w:tc>
        <w:tc>
          <w:tcPr>
            <w:tcW w:w="1088" w:type="dxa"/>
          </w:tcPr>
          <w:p w:rsidR="0066043A" w:rsidRPr="00DA5285" w:rsidRDefault="0066043A" w:rsidP="00113979">
            <w:pPr>
              <w:jc w:val="center"/>
            </w:pPr>
            <w:r w:rsidRPr="00DA5285">
              <w:t>26 212</w:t>
            </w:r>
          </w:p>
        </w:tc>
        <w:tc>
          <w:tcPr>
            <w:tcW w:w="820" w:type="dxa"/>
            <w:gridSpan w:val="2"/>
          </w:tcPr>
          <w:p w:rsidR="0066043A" w:rsidRPr="00DA5285" w:rsidRDefault="0066043A" w:rsidP="00113979">
            <w:pPr>
              <w:jc w:val="center"/>
            </w:pPr>
            <w:r w:rsidRPr="00DA5285">
              <w:t>26 212</w:t>
            </w:r>
          </w:p>
        </w:tc>
        <w:tc>
          <w:tcPr>
            <w:tcW w:w="819" w:type="dxa"/>
          </w:tcPr>
          <w:p w:rsidR="0066043A" w:rsidRPr="00DA5285" w:rsidRDefault="0066043A" w:rsidP="00113979">
            <w:pPr>
              <w:jc w:val="center"/>
            </w:pPr>
            <w:r w:rsidRPr="00DA5285">
              <w:t>26 202</w:t>
            </w:r>
          </w:p>
        </w:tc>
        <w:tc>
          <w:tcPr>
            <w:tcW w:w="824" w:type="dxa"/>
            <w:gridSpan w:val="2"/>
          </w:tcPr>
          <w:p w:rsidR="0066043A" w:rsidRPr="00DA5285" w:rsidRDefault="0066043A" w:rsidP="00113979">
            <w:pPr>
              <w:jc w:val="center"/>
            </w:pPr>
            <w:r>
              <w:t>35 000</w:t>
            </w:r>
          </w:p>
        </w:tc>
        <w:tc>
          <w:tcPr>
            <w:tcW w:w="822" w:type="dxa"/>
            <w:gridSpan w:val="2"/>
          </w:tcPr>
          <w:p w:rsidR="0066043A" w:rsidRPr="00DA5285" w:rsidRDefault="0066043A" w:rsidP="00113979">
            <w:pPr>
              <w:jc w:val="center"/>
            </w:pPr>
            <w:r>
              <w:t>40 000</w:t>
            </w:r>
          </w:p>
        </w:tc>
        <w:tc>
          <w:tcPr>
            <w:tcW w:w="956" w:type="dxa"/>
          </w:tcPr>
          <w:p w:rsidR="0066043A" w:rsidRPr="00DA5285" w:rsidRDefault="0066043A" w:rsidP="00113979">
            <w:pPr>
              <w:jc w:val="center"/>
            </w:pPr>
            <w:r>
              <w:t>127 414</w:t>
            </w:r>
          </w:p>
        </w:tc>
      </w:tr>
      <w:tr w:rsidR="0066043A" w:rsidRPr="0074235D" w:rsidTr="00113979">
        <w:trPr>
          <w:tblCellSpacing w:w="20" w:type="dxa"/>
        </w:trPr>
        <w:tc>
          <w:tcPr>
            <w:tcW w:w="550" w:type="dxa"/>
          </w:tcPr>
          <w:p w:rsidR="0066043A" w:rsidRPr="00113979" w:rsidRDefault="0066043A" w:rsidP="00113979">
            <w:pPr>
              <w:jc w:val="center"/>
              <w:rPr>
                <w:sz w:val="24"/>
                <w:szCs w:val="24"/>
              </w:rPr>
            </w:pPr>
            <w:r w:rsidRPr="00113979">
              <w:rPr>
                <w:sz w:val="24"/>
                <w:szCs w:val="24"/>
              </w:rPr>
              <w:lastRenderedPageBreak/>
              <w:t>9</w:t>
            </w:r>
          </w:p>
        </w:tc>
        <w:tc>
          <w:tcPr>
            <w:tcW w:w="3235" w:type="dxa"/>
          </w:tcPr>
          <w:p w:rsidR="0066043A" w:rsidRPr="00113979" w:rsidRDefault="0066043A" w:rsidP="004529F2">
            <w:pPr>
              <w:rPr>
                <w:sz w:val="22"/>
                <w:szCs w:val="22"/>
              </w:rPr>
            </w:pPr>
            <w:r w:rsidRPr="00113979">
              <w:rPr>
                <w:sz w:val="22"/>
                <w:szCs w:val="22"/>
              </w:rPr>
              <w:t xml:space="preserve">Забезпеченість курсами лікування та медикаментозної профілактики </w:t>
            </w:r>
            <w:proofErr w:type="spellStart"/>
            <w:r w:rsidRPr="00113979">
              <w:rPr>
                <w:sz w:val="22"/>
                <w:szCs w:val="22"/>
              </w:rPr>
              <w:t>опортуністич-них</w:t>
            </w:r>
            <w:proofErr w:type="spellEnd"/>
            <w:r w:rsidRPr="00113979">
              <w:rPr>
                <w:sz w:val="22"/>
                <w:szCs w:val="22"/>
              </w:rPr>
              <w:t xml:space="preserve"> інфекцій, супутніх захворювань, ускладнень у ВІЛ-інфікованих осіб</w:t>
            </w:r>
          </w:p>
        </w:tc>
        <w:tc>
          <w:tcPr>
            <w:tcW w:w="551" w:type="dxa"/>
          </w:tcPr>
          <w:p w:rsidR="0066043A" w:rsidRPr="00113979" w:rsidRDefault="0066043A" w:rsidP="00113979">
            <w:pPr>
              <w:jc w:val="center"/>
              <w:rPr>
                <w:sz w:val="22"/>
                <w:szCs w:val="22"/>
              </w:rPr>
            </w:pPr>
            <w:r w:rsidRPr="00113979">
              <w:rPr>
                <w:sz w:val="22"/>
                <w:szCs w:val="22"/>
              </w:rPr>
              <w:t>Кількість курсів</w:t>
            </w:r>
          </w:p>
        </w:tc>
        <w:tc>
          <w:tcPr>
            <w:tcW w:w="1088" w:type="dxa"/>
          </w:tcPr>
          <w:p w:rsidR="0066043A" w:rsidRPr="00113979" w:rsidRDefault="0066043A" w:rsidP="00113979">
            <w:pPr>
              <w:jc w:val="center"/>
              <w:rPr>
                <w:sz w:val="24"/>
                <w:szCs w:val="24"/>
              </w:rPr>
            </w:pPr>
            <w:r w:rsidRPr="00113979">
              <w:rPr>
                <w:sz w:val="24"/>
                <w:szCs w:val="24"/>
              </w:rPr>
              <w:t>510</w:t>
            </w:r>
          </w:p>
        </w:tc>
        <w:tc>
          <w:tcPr>
            <w:tcW w:w="820" w:type="dxa"/>
            <w:gridSpan w:val="2"/>
          </w:tcPr>
          <w:p w:rsidR="0066043A" w:rsidRPr="00113979" w:rsidRDefault="0066043A" w:rsidP="00113979">
            <w:pPr>
              <w:jc w:val="center"/>
              <w:rPr>
                <w:sz w:val="24"/>
                <w:szCs w:val="24"/>
              </w:rPr>
            </w:pPr>
            <w:r w:rsidRPr="00113979">
              <w:rPr>
                <w:sz w:val="24"/>
                <w:szCs w:val="24"/>
              </w:rPr>
              <w:t>510</w:t>
            </w:r>
          </w:p>
        </w:tc>
        <w:tc>
          <w:tcPr>
            <w:tcW w:w="819" w:type="dxa"/>
          </w:tcPr>
          <w:p w:rsidR="0066043A" w:rsidRPr="00113979" w:rsidRDefault="0066043A" w:rsidP="00113979">
            <w:pPr>
              <w:jc w:val="center"/>
              <w:rPr>
                <w:sz w:val="24"/>
                <w:szCs w:val="24"/>
              </w:rPr>
            </w:pPr>
            <w:r w:rsidRPr="00113979">
              <w:rPr>
                <w:sz w:val="24"/>
                <w:szCs w:val="24"/>
              </w:rPr>
              <w:t>415</w:t>
            </w:r>
          </w:p>
        </w:tc>
        <w:tc>
          <w:tcPr>
            <w:tcW w:w="824" w:type="dxa"/>
            <w:gridSpan w:val="2"/>
          </w:tcPr>
          <w:p w:rsidR="0066043A" w:rsidRPr="00113979" w:rsidRDefault="0066043A" w:rsidP="00113979">
            <w:pPr>
              <w:jc w:val="center"/>
              <w:rPr>
                <w:sz w:val="24"/>
                <w:szCs w:val="24"/>
              </w:rPr>
            </w:pPr>
            <w:r w:rsidRPr="00113979">
              <w:rPr>
                <w:sz w:val="24"/>
                <w:szCs w:val="24"/>
              </w:rPr>
              <w:t>423</w:t>
            </w:r>
          </w:p>
        </w:tc>
        <w:tc>
          <w:tcPr>
            <w:tcW w:w="822" w:type="dxa"/>
            <w:gridSpan w:val="2"/>
          </w:tcPr>
          <w:p w:rsidR="0066043A" w:rsidRPr="00113979" w:rsidRDefault="0066043A" w:rsidP="00113979">
            <w:pPr>
              <w:jc w:val="center"/>
              <w:rPr>
                <w:sz w:val="24"/>
                <w:szCs w:val="24"/>
              </w:rPr>
            </w:pPr>
            <w:r w:rsidRPr="00113979">
              <w:rPr>
                <w:sz w:val="24"/>
                <w:szCs w:val="24"/>
              </w:rPr>
              <w:t>429</w:t>
            </w:r>
          </w:p>
        </w:tc>
        <w:tc>
          <w:tcPr>
            <w:tcW w:w="956" w:type="dxa"/>
          </w:tcPr>
          <w:p w:rsidR="0066043A" w:rsidRPr="00113979" w:rsidRDefault="0066043A" w:rsidP="00113979">
            <w:pPr>
              <w:jc w:val="center"/>
              <w:rPr>
                <w:sz w:val="24"/>
                <w:szCs w:val="24"/>
              </w:rPr>
            </w:pPr>
            <w:r w:rsidRPr="00113979">
              <w:rPr>
                <w:sz w:val="24"/>
                <w:szCs w:val="24"/>
              </w:rPr>
              <w:t>1 777</w:t>
            </w:r>
          </w:p>
        </w:tc>
      </w:tr>
      <w:tr w:rsidR="0066043A" w:rsidRPr="0074235D" w:rsidTr="00113979">
        <w:trPr>
          <w:tblCellSpacing w:w="20" w:type="dxa"/>
        </w:trPr>
        <w:tc>
          <w:tcPr>
            <w:tcW w:w="9985" w:type="dxa"/>
            <w:gridSpan w:val="12"/>
          </w:tcPr>
          <w:p w:rsidR="0066043A" w:rsidRPr="00113979" w:rsidRDefault="0066043A" w:rsidP="00113979">
            <w:pPr>
              <w:jc w:val="center"/>
              <w:rPr>
                <w:sz w:val="24"/>
                <w:szCs w:val="24"/>
              </w:rPr>
            </w:pPr>
            <w:r w:rsidRPr="00113979">
              <w:rPr>
                <w:b/>
                <w:sz w:val="24"/>
                <w:szCs w:val="24"/>
              </w:rPr>
              <w:t>Показники якості Комплексної програми</w:t>
            </w:r>
          </w:p>
        </w:tc>
      </w:tr>
      <w:tr w:rsidR="0066043A" w:rsidRPr="0074235D" w:rsidTr="00113979">
        <w:trPr>
          <w:tblCellSpacing w:w="20" w:type="dxa"/>
        </w:trPr>
        <w:tc>
          <w:tcPr>
            <w:tcW w:w="550" w:type="dxa"/>
          </w:tcPr>
          <w:p w:rsidR="0066043A" w:rsidRPr="00113979" w:rsidRDefault="0066043A" w:rsidP="00113979">
            <w:pPr>
              <w:jc w:val="center"/>
              <w:rPr>
                <w:sz w:val="24"/>
                <w:szCs w:val="24"/>
              </w:rPr>
            </w:pPr>
            <w:r w:rsidRPr="00113979">
              <w:rPr>
                <w:sz w:val="24"/>
                <w:szCs w:val="24"/>
              </w:rPr>
              <w:t>10</w:t>
            </w:r>
          </w:p>
        </w:tc>
        <w:tc>
          <w:tcPr>
            <w:tcW w:w="3235" w:type="dxa"/>
          </w:tcPr>
          <w:p w:rsidR="0066043A" w:rsidRPr="00113979" w:rsidRDefault="0066043A" w:rsidP="004529F2">
            <w:pPr>
              <w:rPr>
                <w:sz w:val="24"/>
                <w:szCs w:val="24"/>
                <w:lang w:val="ru-RU"/>
              </w:rPr>
            </w:pPr>
            <w:proofErr w:type="spellStart"/>
            <w:r w:rsidRPr="00113979">
              <w:rPr>
                <w:sz w:val="24"/>
                <w:szCs w:val="24"/>
                <w:lang w:val="ru-RU"/>
              </w:rPr>
              <w:t>Зменшення</w:t>
            </w:r>
            <w:proofErr w:type="spellEnd"/>
            <w:r w:rsidRPr="00113979">
              <w:rPr>
                <w:sz w:val="24"/>
                <w:szCs w:val="24"/>
                <w:lang w:val="ru-RU"/>
              </w:rPr>
              <w:t xml:space="preserve"> </w:t>
            </w:r>
            <w:proofErr w:type="spellStart"/>
            <w:r w:rsidRPr="00113979">
              <w:rPr>
                <w:sz w:val="24"/>
                <w:szCs w:val="24"/>
                <w:lang w:val="ru-RU"/>
              </w:rPr>
              <w:t>рівня</w:t>
            </w:r>
            <w:proofErr w:type="spellEnd"/>
            <w:r w:rsidRPr="00113979">
              <w:rPr>
                <w:sz w:val="24"/>
                <w:szCs w:val="24"/>
                <w:lang w:val="ru-RU"/>
              </w:rPr>
              <w:t xml:space="preserve"> </w:t>
            </w:r>
            <w:proofErr w:type="spellStart"/>
            <w:r w:rsidRPr="00113979">
              <w:rPr>
                <w:sz w:val="24"/>
                <w:szCs w:val="24"/>
                <w:lang w:val="ru-RU"/>
              </w:rPr>
              <w:t>поширення</w:t>
            </w:r>
            <w:proofErr w:type="spellEnd"/>
            <w:proofErr w:type="gramStart"/>
            <w:r w:rsidRPr="00113979">
              <w:rPr>
                <w:sz w:val="24"/>
                <w:szCs w:val="24"/>
                <w:lang w:val="ru-RU"/>
              </w:rPr>
              <w:t xml:space="preserve"> В</w:t>
            </w:r>
            <w:proofErr w:type="gramEnd"/>
            <w:r w:rsidRPr="00113979">
              <w:rPr>
                <w:sz w:val="24"/>
                <w:szCs w:val="24"/>
                <w:lang w:val="ru-RU"/>
              </w:rPr>
              <w:t xml:space="preserve">ІЛ </w:t>
            </w:r>
            <w:proofErr w:type="spellStart"/>
            <w:r w:rsidRPr="00113979">
              <w:rPr>
                <w:sz w:val="24"/>
                <w:szCs w:val="24"/>
                <w:lang w:val="ru-RU"/>
              </w:rPr>
              <w:t>серед</w:t>
            </w:r>
            <w:proofErr w:type="spellEnd"/>
            <w:r w:rsidRPr="00113979">
              <w:rPr>
                <w:sz w:val="24"/>
                <w:szCs w:val="24"/>
                <w:lang w:val="ru-RU"/>
              </w:rPr>
              <w:t xml:space="preserve"> </w:t>
            </w:r>
            <w:proofErr w:type="spellStart"/>
            <w:r w:rsidRPr="00113979">
              <w:rPr>
                <w:sz w:val="24"/>
                <w:szCs w:val="24"/>
                <w:lang w:val="ru-RU"/>
              </w:rPr>
              <w:t>осіб</w:t>
            </w:r>
            <w:proofErr w:type="spellEnd"/>
            <w:r w:rsidRPr="00113979">
              <w:rPr>
                <w:sz w:val="24"/>
                <w:szCs w:val="24"/>
                <w:lang w:val="ru-RU"/>
              </w:rPr>
              <w:t xml:space="preserve"> </w:t>
            </w:r>
            <w:proofErr w:type="spellStart"/>
            <w:r w:rsidRPr="00113979">
              <w:rPr>
                <w:sz w:val="24"/>
                <w:szCs w:val="24"/>
                <w:lang w:val="ru-RU"/>
              </w:rPr>
              <w:t>віком</w:t>
            </w:r>
            <w:proofErr w:type="spellEnd"/>
            <w:r w:rsidRPr="00113979">
              <w:rPr>
                <w:sz w:val="24"/>
                <w:szCs w:val="24"/>
                <w:lang w:val="ru-RU"/>
              </w:rPr>
              <w:t xml:space="preserve"> 15-24 </w:t>
            </w:r>
            <w:proofErr w:type="spellStart"/>
            <w:r w:rsidRPr="00113979">
              <w:rPr>
                <w:sz w:val="24"/>
                <w:szCs w:val="24"/>
                <w:lang w:val="ru-RU"/>
              </w:rPr>
              <w:t>років</w:t>
            </w:r>
            <w:proofErr w:type="spellEnd"/>
          </w:p>
          <w:p w:rsidR="0066043A" w:rsidRPr="00113979" w:rsidRDefault="0066043A" w:rsidP="004529F2">
            <w:pPr>
              <w:rPr>
                <w:sz w:val="24"/>
                <w:szCs w:val="24"/>
              </w:rPr>
            </w:pPr>
          </w:p>
        </w:tc>
        <w:tc>
          <w:tcPr>
            <w:tcW w:w="551" w:type="dxa"/>
          </w:tcPr>
          <w:p w:rsidR="0066043A" w:rsidRPr="00113979" w:rsidRDefault="0066043A" w:rsidP="00113979">
            <w:pPr>
              <w:jc w:val="center"/>
              <w:rPr>
                <w:sz w:val="24"/>
                <w:szCs w:val="24"/>
              </w:rPr>
            </w:pPr>
            <w:r w:rsidRPr="00113979">
              <w:rPr>
                <w:sz w:val="24"/>
                <w:szCs w:val="24"/>
              </w:rPr>
              <w:t>%</w:t>
            </w:r>
          </w:p>
        </w:tc>
        <w:tc>
          <w:tcPr>
            <w:tcW w:w="1088" w:type="dxa"/>
          </w:tcPr>
          <w:p w:rsidR="0066043A" w:rsidRPr="00113979" w:rsidRDefault="0066043A" w:rsidP="00113979">
            <w:pPr>
              <w:jc w:val="center"/>
              <w:rPr>
                <w:sz w:val="24"/>
                <w:szCs w:val="24"/>
              </w:rPr>
            </w:pPr>
            <w:r w:rsidRPr="00113979">
              <w:rPr>
                <w:sz w:val="24"/>
                <w:szCs w:val="24"/>
              </w:rPr>
              <w:t>0,32</w:t>
            </w:r>
          </w:p>
        </w:tc>
        <w:tc>
          <w:tcPr>
            <w:tcW w:w="820" w:type="dxa"/>
            <w:gridSpan w:val="2"/>
          </w:tcPr>
          <w:p w:rsidR="0066043A" w:rsidRPr="00113979" w:rsidRDefault="0066043A" w:rsidP="00113979">
            <w:pPr>
              <w:jc w:val="center"/>
              <w:rPr>
                <w:sz w:val="24"/>
                <w:szCs w:val="24"/>
              </w:rPr>
            </w:pPr>
            <w:r w:rsidRPr="00113979">
              <w:rPr>
                <w:sz w:val="24"/>
                <w:szCs w:val="24"/>
              </w:rPr>
              <w:t>0,32</w:t>
            </w:r>
          </w:p>
        </w:tc>
        <w:tc>
          <w:tcPr>
            <w:tcW w:w="819" w:type="dxa"/>
          </w:tcPr>
          <w:p w:rsidR="0066043A" w:rsidRPr="00113979" w:rsidRDefault="0066043A" w:rsidP="00113979">
            <w:pPr>
              <w:jc w:val="center"/>
              <w:rPr>
                <w:sz w:val="24"/>
                <w:szCs w:val="24"/>
              </w:rPr>
            </w:pPr>
            <w:r w:rsidRPr="00113979">
              <w:rPr>
                <w:sz w:val="24"/>
                <w:szCs w:val="24"/>
              </w:rPr>
              <w:t>0,3</w:t>
            </w:r>
          </w:p>
        </w:tc>
        <w:tc>
          <w:tcPr>
            <w:tcW w:w="824" w:type="dxa"/>
            <w:gridSpan w:val="2"/>
          </w:tcPr>
          <w:p w:rsidR="0066043A" w:rsidRPr="00113979" w:rsidRDefault="0066043A" w:rsidP="00113979">
            <w:pPr>
              <w:jc w:val="center"/>
              <w:rPr>
                <w:sz w:val="24"/>
                <w:szCs w:val="24"/>
              </w:rPr>
            </w:pPr>
            <w:r w:rsidRPr="00113979">
              <w:rPr>
                <w:sz w:val="24"/>
                <w:szCs w:val="24"/>
              </w:rPr>
              <w:t>0,29</w:t>
            </w:r>
          </w:p>
        </w:tc>
        <w:tc>
          <w:tcPr>
            <w:tcW w:w="822" w:type="dxa"/>
            <w:gridSpan w:val="2"/>
          </w:tcPr>
          <w:p w:rsidR="0066043A" w:rsidRPr="00113979" w:rsidRDefault="0066043A" w:rsidP="00113979">
            <w:pPr>
              <w:jc w:val="center"/>
              <w:rPr>
                <w:sz w:val="24"/>
                <w:szCs w:val="24"/>
              </w:rPr>
            </w:pPr>
            <w:r w:rsidRPr="00113979">
              <w:rPr>
                <w:sz w:val="24"/>
                <w:szCs w:val="24"/>
              </w:rPr>
              <w:t>0,27</w:t>
            </w:r>
          </w:p>
        </w:tc>
        <w:tc>
          <w:tcPr>
            <w:tcW w:w="956" w:type="dxa"/>
          </w:tcPr>
          <w:p w:rsidR="0066043A" w:rsidRPr="00113979" w:rsidRDefault="0066043A" w:rsidP="00113979">
            <w:pPr>
              <w:jc w:val="center"/>
              <w:rPr>
                <w:sz w:val="24"/>
                <w:szCs w:val="24"/>
              </w:rPr>
            </w:pPr>
            <w:r w:rsidRPr="00113979">
              <w:rPr>
                <w:sz w:val="24"/>
                <w:szCs w:val="24"/>
              </w:rPr>
              <w:t>0,27</w:t>
            </w:r>
          </w:p>
        </w:tc>
      </w:tr>
      <w:tr w:rsidR="0066043A" w:rsidRPr="0074235D" w:rsidTr="00113979">
        <w:trPr>
          <w:tblCellSpacing w:w="20" w:type="dxa"/>
        </w:trPr>
        <w:tc>
          <w:tcPr>
            <w:tcW w:w="550" w:type="dxa"/>
          </w:tcPr>
          <w:p w:rsidR="0066043A" w:rsidRPr="00113979" w:rsidRDefault="0066043A" w:rsidP="00113979">
            <w:pPr>
              <w:jc w:val="center"/>
              <w:rPr>
                <w:sz w:val="24"/>
                <w:szCs w:val="24"/>
              </w:rPr>
            </w:pPr>
            <w:r w:rsidRPr="00113979">
              <w:rPr>
                <w:sz w:val="24"/>
                <w:szCs w:val="24"/>
              </w:rPr>
              <w:t>11</w:t>
            </w:r>
          </w:p>
        </w:tc>
        <w:tc>
          <w:tcPr>
            <w:tcW w:w="3235" w:type="dxa"/>
          </w:tcPr>
          <w:p w:rsidR="0066043A" w:rsidRPr="00113979" w:rsidRDefault="0066043A" w:rsidP="004529F2">
            <w:pPr>
              <w:rPr>
                <w:sz w:val="24"/>
                <w:szCs w:val="24"/>
                <w:lang w:val="ru-RU"/>
              </w:rPr>
            </w:pPr>
            <w:proofErr w:type="spellStart"/>
            <w:r w:rsidRPr="00113979">
              <w:rPr>
                <w:sz w:val="24"/>
                <w:szCs w:val="24"/>
                <w:lang w:val="ru-RU"/>
              </w:rPr>
              <w:t>Зменшення</w:t>
            </w:r>
            <w:proofErr w:type="spellEnd"/>
            <w:r w:rsidRPr="00113979">
              <w:rPr>
                <w:sz w:val="24"/>
                <w:szCs w:val="24"/>
                <w:lang w:val="ru-RU"/>
              </w:rPr>
              <w:t xml:space="preserve"> </w:t>
            </w:r>
            <w:proofErr w:type="spellStart"/>
            <w:r w:rsidRPr="00113979">
              <w:rPr>
                <w:sz w:val="24"/>
                <w:szCs w:val="24"/>
                <w:lang w:val="ru-RU"/>
              </w:rPr>
              <w:t>рівня</w:t>
            </w:r>
            <w:proofErr w:type="spellEnd"/>
            <w:r w:rsidRPr="00113979">
              <w:rPr>
                <w:sz w:val="24"/>
                <w:szCs w:val="24"/>
                <w:lang w:val="ru-RU"/>
              </w:rPr>
              <w:t xml:space="preserve"> </w:t>
            </w:r>
            <w:proofErr w:type="spellStart"/>
            <w:r w:rsidRPr="00113979">
              <w:rPr>
                <w:sz w:val="24"/>
                <w:szCs w:val="24"/>
                <w:lang w:val="ru-RU"/>
              </w:rPr>
              <w:t>поширення</w:t>
            </w:r>
            <w:proofErr w:type="spellEnd"/>
            <w:proofErr w:type="gramStart"/>
            <w:r w:rsidRPr="00113979">
              <w:rPr>
                <w:sz w:val="24"/>
                <w:szCs w:val="24"/>
                <w:lang w:val="ru-RU"/>
              </w:rPr>
              <w:t xml:space="preserve"> В</w:t>
            </w:r>
            <w:proofErr w:type="gramEnd"/>
            <w:r w:rsidRPr="00113979">
              <w:rPr>
                <w:sz w:val="24"/>
                <w:szCs w:val="24"/>
                <w:lang w:val="ru-RU"/>
              </w:rPr>
              <w:t xml:space="preserve">ІЛ </w:t>
            </w:r>
            <w:proofErr w:type="spellStart"/>
            <w:r w:rsidRPr="00113979">
              <w:rPr>
                <w:sz w:val="24"/>
                <w:szCs w:val="24"/>
                <w:lang w:val="ru-RU"/>
              </w:rPr>
              <w:t>серед</w:t>
            </w:r>
            <w:proofErr w:type="spellEnd"/>
            <w:r w:rsidRPr="00113979">
              <w:rPr>
                <w:sz w:val="24"/>
                <w:szCs w:val="24"/>
                <w:lang w:val="ru-RU"/>
              </w:rPr>
              <w:t xml:space="preserve"> </w:t>
            </w:r>
            <w:proofErr w:type="spellStart"/>
            <w:r w:rsidRPr="00113979">
              <w:rPr>
                <w:sz w:val="24"/>
                <w:szCs w:val="24"/>
                <w:lang w:val="ru-RU"/>
              </w:rPr>
              <w:t>вагітних</w:t>
            </w:r>
            <w:proofErr w:type="spellEnd"/>
            <w:r w:rsidRPr="00113979">
              <w:rPr>
                <w:sz w:val="24"/>
                <w:szCs w:val="24"/>
                <w:lang w:val="ru-RU"/>
              </w:rPr>
              <w:t xml:space="preserve"> </w:t>
            </w:r>
            <w:proofErr w:type="spellStart"/>
            <w:r w:rsidRPr="00113979">
              <w:rPr>
                <w:sz w:val="24"/>
                <w:szCs w:val="24"/>
                <w:lang w:val="ru-RU"/>
              </w:rPr>
              <w:t>жінок</w:t>
            </w:r>
            <w:proofErr w:type="spellEnd"/>
          </w:p>
          <w:p w:rsidR="0066043A" w:rsidRPr="00113979" w:rsidRDefault="0066043A" w:rsidP="004529F2">
            <w:pPr>
              <w:rPr>
                <w:sz w:val="24"/>
                <w:szCs w:val="24"/>
              </w:rPr>
            </w:pPr>
          </w:p>
        </w:tc>
        <w:tc>
          <w:tcPr>
            <w:tcW w:w="551" w:type="dxa"/>
          </w:tcPr>
          <w:p w:rsidR="0066043A" w:rsidRPr="00113979" w:rsidRDefault="0066043A" w:rsidP="00113979">
            <w:pPr>
              <w:jc w:val="center"/>
              <w:rPr>
                <w:sz w:val="22"/>
                <w:szCs w:val="22"/>
              </w:rPr>
            </w:pPr>
            <w:r w:rsidRPr="00113979">
              <w:rPr>
                <w:sz w:val="22"/>
                <w:szCs w:val="22"/>
              </w:rPr>
              <w:t>%</w:t>
            </w:r>
          </w:p>
        </w:tc>
        <w:tc>
          <w:tcPr>
            <w:tcW w:w="1088" w:type="dxa"/>
          </w:tcPr>
          <w:p w:rsidR="0066043A" w:rsidRPr="00113979" w:rsidRDefault="0066043A" w:rsidP="00113979">
            <w:pPr>
              <w:jc w:val="center"/>
              <w:rPr>
                <w:sz w:val="22"/>
                <w:szCs w:val="22"/>
              </w:rPr>
            </w:pPr>
            <w:r w:rsidRPr="00113979">
              <w:rPr>
                <w:sz w:val="22"/>
                <w:szCs w:val="22"/>
              </w:rPr>
              <w:t>0,1</w:t>
            </w:r>
          </w:p>
        </w:tc>
        <w:tc>
          <w:tcPr>
            <w:tcW w:w="820" w:type="dxa"/>
            <w:gridSpan w:val="2"/>
          </w:tcPr>
          <w:p w:rsidR="0066043A" w:rsidRDefault="0066043A" w:rsidP="00113979">
            <w:pPr>
              <w:jc w:val="center"/>
            </w:pPr>
            <w:r w:rsidRPr="00113979">
              <w:rPr>
                <w:sz w:val="22"/>
                <w:szCs w:val="22"/>
              </w:rPr>
              <w:t>0,1</w:t>
            </w:r>
          </w:p>
        </w:tc>
        <w:tc>
          <w:tcPr>
            <w:tcW w:w="819" w:type="dxa"/>
          </w:tcPr>
          <w:p w:rsidR="0066043A" w:rsidRDefault="0066043A" w:rsidP="00113979">
            <w:pPr>
              <w:jc w:val="center"/>
            </w:pPr>
            <w:r w:rsidRPr="00113979">
              <w:rPr>
                <w:sz w:val="22"/>
                <w:szCs w:val="22"/>
              </w:rPr>
              <w:t>0,1</w:t>
            </w:r>
          </w:p>
        </w:tc>
        <w:tc>
          <w:tcPr>
            <w:tcW w:w="824" w:type="dxa"/>
            <w:gridSpan w:val="2"/>
          </w:tcPr>
          <w:p w:rsidR="0066043A" w:rsidRDefault="0066043A" w:rsidP="00113979">
            <w:pPr>
              <w:jc w:val="center"/>
            </w:pPr>
            <w:r w:rsidRPr="00113979">
              <w:rPr>
                <w:sz w:val="22"/>
                <w:szCs w:val="22"/>
              </w:rPr>
              <w:t>0,1</w:t>
            </w:r>
          </w:p>
        </w:tc>
        <w:tc>
          <w:tcPr>
            <w:tcW w:w="822" w:type="dxa"/>
            <w:gridSpan w:val="2"/>
          </w:tcPr>
          <w:p w:rsidR="0066043A" w:rsidRDefault="0066043A" w:rsidP="00113979">
            <w:pPr>
              <w:jc w:val="center"/>
            </w:pPr>
            <w:r w:rsidRPr="00113979">
              <w:rPr>
                <w:sz w:val="22"/>
                <w:szCs w:val="22"/>
              </w:rPr>
              <w:t>0,1</w:t>
            </w:r>
          </w:p>
        </w:tc>
        <w:tc>
          <w:tcPr>
            <w:tcW w:w="956" w:type="dxa"/>
          </w:tcPr>
          <w:p w:rsidR="0066043A" w:rsidRDefault="0066043A" w:rsidP="00113979">
            <w:pPr>
              <w:jc w:val="center"/>
            </w:pPr>
            <w:r w:rsidRPr="00113979">
              <w:rPr>
                <w:sz w:val="22"/>
                <w:szCs w:val="22"/>
              </w:rPr>
              <w:t>0,1</w:t>
            </w:r>
          </w:p>
        </w:tc>
      </w:tr>
      <w:tr w:rsidR="0066043A" w:rsidRPr="0074235D" w:rsidTr="00113979">
        <w:trPr>
          <w:tblCellSpacing w:w="20" w:type="dxa"/>
        </w:trPr>
        <w:tc>
          <w:tcPr>
            <w:tcW w:w="550" w:type="dxa"/>
          </w:tcPr>
          <w:p w:rsidR="0066043A" w:rsidRPr="00113979" w:rsidRDefault="0066043A" w:rsidP="00113979">
            <w:pPr>
              <w:jc w:val="center"/>
              <w:rPr>
                <w:sz w:val="24"/>
                <w:szCs w:val="24"/>
              </w:rPr>
            </w:pPr>
            <w:r w:rsidRPr="00113979">
              <w:rPr>
                <w:sz w:val="24"/>
                <w:szCs w:val="24"/>
              </w:rPr>
              <w:t>12</w:t>
            </w:r>
          </w:p>
        </w:tc>
        <w:tc>
          <w:tcPr>
            <w:tcW w:w="3235" w:type="dxa"/>
          </w:tcPr>
          <w:p w:rsidR="0066043A" w:rsidRPr="00113979" w:rsidRDefault="0066043A" w:rsidP="004529F2">
            <w:pPr>
              <w:rPr>
                <w:sz w:val="24"/>
                <w:szCs w:val="24"/>
                <w:lang w:val="ru-RU"/>
              </w:rPr>
            </w:pPr>
            <w:proofErr w:type="spellStart"/>
            <w:r w:rsidRPr="00113979">
              <w:rPr>
                <w:sz w:val="24"/>
                <w:szCs w:val="24"/>
                <w:lang w:val="ru-RU"/>
              </w:rPr>
              <w:t>Зменшення</w:t>
            </w:r>
            <w:proofErr w:type="spellEnd"/>
            <w:r w:rsidRPr="00113979">
              <w:rPr>
                <w:sz w:val="24"/>
                <w:szCs w:val="24"/>
                <w:lang w:val="ru-RU"/>
              </w:rPr>
              <w:t xml:space="preserve"> </w:t>
            </w:r>
            <w:proofErr w:type="spellStart"/>
            <w:r w:rsidRPr="00113979">
              <w:rPr>
                <w:sz w:val="24"/>
                <w:szCs w:val="24"/>
                <w:lang w:val="ru-RU"/>
              </w:rPr>
              <w:t>частоти</w:t>
            </w:r>
            <w:proofErr w:type="spellEnd"/>
            <w:r w:rsidRPr="00113979">
              <w:rPr>
                <w:sz w:val="24"/>
                <w:szCs w:val="24"/>
                <w:lang w:val="ru-RU"/>
              </w:rPr>
              <w:t xml:space="preserve"> </w:t>
            </w:r>
            <w:proofErr w:type="spellStart"/>
            <w:r w:rsidRPr="00113979">
              <w:rPr>
                <w:sz w:val="24"/>
                <w:szCs w:val="24"/>
                <w:lang w:val="ru-RU"/>
              </w:rPr>
              <w:t>передач</w:t>
            </w:r>
            <w:proofErr w:type="gramStart"/>
            <w:r w:rsidRPr="00113979">
              <w:rPr>
                <w:sz w:val="24"/>
                <w:szCs w:val="24"/>
                <w:lang w:val="ru-RU"/>
              </w:rPr>
              <w:t>і</w:t>
            </w:r>
            <w:proofErr w:type="spellEnd"/>
            <w:r w:rsidRPr="00113979">
              <w:rPr>
                <w:sz w:val="24"/>
                <w:szCs w:val="24"/>
                <w:lang w:val="ru-RU"/>
              </w:rPr>
              <w:t xml:space="preserve"> В</w:t>
            </w:r>
            <w:proofErr w:type="gramEnd"/>
            <w:r w:rsidRPr="00113979">
              <w:rPr>
                <w:sz w:val="24"/>
                <w:szCs w:val="24"/>
                <w:lang w:val="ru-RU"/>
              </w:rPr>
              <w:t xml:space="preserve">ІЛ </w:t>
            </w:r>
            <w:proofErr w:type="spellStart"/>
            <w:r w:rsidRPr="00113979">
              <w:rPr>
                <w:sz w:val="24"/>
                <w:szCs w:val="24"/>
                <w:lang w:val="ru-RU"/>
              </w:rPr>
              <w:t>від</w:t>
            </w:r>
            <w:proofErr w:type="spellEnd"/>
            <w:r w:rsidRPr="00113979">
              <w:rPr>
                <w:sz w:val="24"/>
                <w:szCs w:val="24"/>
                <w:lang w:val="ru-RU"/>
              </w:rPr>
              <w:t xml:space="preserve"> </w:t>
            </w:r>
            <w:proofErr w:type="spellStart"/>
            <w:r w:rsidRPr="00113979">
              <w:rPr>
                <w:sz w:val="24"/>
                <w:szCs w:val="24"/>
                <w:lang w:val="ru-RU"/>
              </w:rPr>
              <w:t>матері</w:t>
            </w:r>
            <w:proofErr w:type="spellEnd"/>
            <w:r w:rsidRPr="00113979">
              <w:rPr>
                <w:sz w:val="24"/>
                <w:szCs w:val="24"/>
                <w:lang w:val="ru-RU"/>
              </w:rPr>
              <w:t xml:space="preserve"> до </w:t>
            </w:r>
            <w:proofErr w:type="spellStart"/>
            <w:r w:rsidRPr="00113979">
              <w:rPr>
                <w:sz w:val="24"/>
                <w:szCs w:val="24"/>
                <w:lang w:val="ru-RU"/>
              </w:rPr>
              <w:t>дитини</w:t>
            </w:r>
            <w:proofErr w:type="spellEnd"/>
          </w:p>
          <w:p w:rsidR="0066043A" w:rsidRPr="00113979" w:rsidRDefault="0066043A" w:rsidP="004529F2">
            <w:pPr>
              <w:rPr>
                <w:sz w:val="24"/>
                <w:szCs w:val="24"/>
                <w:lang w:val="ru-RU"/>
              </w:rPr>
            </w:pPr>
          </w:p>
        </w:tc>
        <w:tc>
          <w:tcPr>
            <w:tcW w:w="551" w:type="dxa"/>
          </w:tcPr>
          <w:p w:rsidR="0066043A" w:rsidRPr="00113979" w:rsidRDefault="0066043A" w:rsidP="00113979">
            <w:pPr>
              <w:jc w:val="center"/>
              <w:rPr>
                <w:sz w:val="22"/>
                <w:szCs w:val="22"/>
              </w:rPr>
            </w:pPr>
            <w:r w:rsidRPr="00113979">
              <w:rPr>
                <w:sz w:val="22"/>
                <w:szCs w:val="22"/>
              </w:rPr>
              <w:t>%</w:t>
            </w:r>
          </w:p>
        </w:tc>
        <w:tc>
          <w:tcPr>
            <w:tcW w:w="1088" w:type="dxa"/>
          </w:tcPr>
          <w:p w:rsidR="0066043A" w:rsidRPr="00113979" w:rsidRDefault="0066043A" w:rsidP="00113979">
            <w:pPr>
              <w:jc w:val="center"/>
              <w:rPr>
                <w:sz w:val="22"/>
                <w:szCs w:val="22"/>
              </w:rPr>
            </w:pPr>
            <w:r w:rsidRPr="00113979">
              <w:rPr>
                <w:sz w:val="22"/>
                <w:szCs w:val="22"/>
              </w:rPr>
              <w:t>2,5</w:t>
            </w:r>
          </w:p>
        </w:tc>
        <w:tc>
          <w:tcPr>
            <w:tcW w:w="820" w:type="dxa"/>
            <w:gridSpan w:val="2"/>
          </w:tcPr>
          <w:p w:rsidR="0066043A" w:rsidRPr="00113979" w:rsidRDefault="0066043A" w:rsidP="00113979">
            <w:pPr>
              <w:jc w:val="center"/>
              <w:rPr>
                <w:sz w:val="22"/>
                <w:szCs w:val="22"/>
              </w:rPr>
            </w:pPr>
            <w:r w:rsidRPr="00113979">
              <w:rPr>
                <w:sz w:val="22"/>
                <w:szCs w:val="22"/>
              </w:rPr>
              <w:t>2,5</w:t>
            </w:r>
          </w:p>
        </w:tc>
        <w:tc>
          <w:tcPr>
            <w:tcW w:w="819" w:type="dxa"/>
          </w:tcPr>
          <w:p w:rsidR="0066043A" w:rsidRPr="00113979" w:rsidRDefault="0066043A" w:rsidP="00113979">
            <w:pPr>
              <w:jc w:val="center"/>
              <w:rPr>
                <w:sz w:val="22"/>
                <w:szCs w:val="22"/>
              </w:rPr>
            </w:pPr>
            <w:r w:rsidRPr="00113979">
              <w:rPr>
                <w:sz w:val="22"/>
                <w:szCs w:val="22"/>
              </w:rPr>
              <w:t>2,0</w:t>
            </w:r>
          </w:p>
        </w:tc>
        <w:tc>
          <w:tcPr>
            <w:tcW w:w="824" w:type="dxa"/>
            <w:gridSpan w:val="2"/>
          </w:tcPr>
          <w:p w:rsidR="0066043A" w:rsidRPr="00113979" w:rsidRDefault="0066043A" w:rsidP="00113979">
            <w:pPr>
              <w:jc w:val="center"/>
              <w:rPr>
                <w:sz w:val="22"/>
                <w:szCs w:val="22"/>
              </w:rPr>
            </w:pPr>
            <w:r w:rsidRPr="00113979">
              <w:rPr>
                <w:sz w:val="22"/>
                <w:szCs w:val="22"/>
              </w:rPr>
              <w:t>1,5</w:t>
            </w:r>
          </w:p>
        </w:tc>
        <w:tc>
          <w:tcPr>
            <w:tcW w:w="822" w:type="dxa"/>
            <w:gridSpan w:val="2"/>
          </w:tcPr>
          <w:p w:rsidR="0066043A" w:rsidRPr="00113979" w:rsidRDefault="0066043A" w:rsidP="00113979">
            <w:pPr>
              <w:jc w:val="center"/>
              <w:rPr>
                <w:sz w:val="22"/>
                <w:szCs w:val="22"/>
              </w:rPr>
            </w:pPr>
            <w:r w:rsidRPr="00113979">
              <w:rPr>
                <w:sz w:val="22"/>
                <w:szCs w:val="22"/>
              </w:rPr>
              <w:t>1,0</w:t>
            </w:r>
          </w:p>
        </w:tc>
        <w:tc>
          <w:tcPr>
            <w:tcW w:w="956" w:type="dxa"/>
          </w:tcPr>
          <w:p w:rsidR="0066043A" w:rsidRPr="00113979" w:rsidRDefault="0066043A" w:rsidP="00113979">
            <w:pPr>
              <w:jc w:val="center"/>
              <w:rPr>
                <w:sz w:val="22"/>
                <w:szCs w:val="22"/>
              </w:rPr>
            </w:pPr>
            <w:r w:rsidRPr="00113979">
              <w:rPr>
                <w:sz w:val="22"/>
                <w:szCs w:val="22"/>
              </w:rPr>
              <w:t>1,0</w:t>
            </w:r>
          </w:p>
        </w:tc>
      </w:tr>
      <w:tr w:rsidR="0066043A" w:rsidRPr="0074235D" w:rsidTr="00113979">
        <w:trPr>
          <w:tblCellSpacing w:w="20" w:type="dxa"/>
        </w:trPr>
        <w:tc>
          <w:tcPr>
            <w:tcW w:w="550" w:type="dxa"/>
          </w:tcPr>
          <w:p w:rsidR="0066043A" w:rsidRPr="00113979" w:rsidRDefault="0066043A" w:rsidP="00113979">
            <w:pPr>
              <w:jc w:val="center"/>
              <w:rPr>
                <w:sz w:val="24"/>
                <w:szCs w:val="24"/>
              </w:rPr>
            </w:pPr>
            <w:r w:rsidRPr="00113979">
              <w:rPr>
                <w:sz w:val="24"/>
                <w:szCs w:val="24"/>
              </w:rPr>
              <w:t>13</w:t>
            </w:r>
          </w:p>
        </w:tc>
        <w:tc>
          <w:tcPr>
            <w:tcW w:w="3235" w:type="dxa"/>
          </w:tcPr>
          <w:p w:rsidR="0066043A" w:rsidRPr="00113979" w:rsidRDefault="0066043A" w:rsidP="004529F2">
            <w:pPr>
              <w:rPr>
                <w:sz w:val="24"/>
                <w:szCs w:val="24"/>
              </w:rPr>
            </w:pPr>
            <w:r w:rsidRPr="00113979">
              <w:rPr>
                <w:sz w:val="24"/>
                <w:szCs w:val="24"/>
              </w:rPr>
              <w:t xml:space="preserve">Зменшення </w:t>
            </w:r>
            <w:r>
              <w:t xml:space="preserve"> </w:t>
            </w:r>
            <w:r w:rsidRPr="00113979">
              <w:rPr>
                <w:sz w:val="24"/>
                <w:szCs w:val="24"/>
              </w:rPr>
              <w:t>кількості ВІЛ-інфікованих осіб, яких було взято під медичний нагляд у III та IV клінічних стадіях ВІЛ-інфекції, із загальної кількості осіб з вперше в житті встановленим діагнозом ВІЛ-інфекції</w:t>
            </w:r>
          </w:p>
        </w:tc>
        <w:tc>
          <w:tcPr>
            <w:tcW w:w="551" w:type="dxa"/>
          </w:tcPr>
          <w:p w:rsidR="0066043A" w:rsidRPr="00113979" w:rsidRDefault="0066043A" w:rsidP="00113979">
            <w:pPr>
              <w:jc w:val="center"/>
              <w:rPr>
                <w:sz w:val="22"/>
                <w:szCs w:val="22"/>
              </w:rPr>
            </w:pPr>
            <w:r w:rsidRPr="00113979">
              <w:rPr>
                <w:sz w:val="22"/>
                <w:szCs w:val="22"/>
              </w:rPr>
              <w:t>%</w:t>
            </w:r>
          </w:p>
        </w:tc>
        <w:tc>
          <w:tcPr>
            <w:tcW w:w="1088" w:type="dxa"/>
          </w:tcPr>
          <w:p w:rsidR="0066043A" w:rsidRPr="00113979" w:rsidRDefault="0066043A" w:rsidP="00113979">
            <w:pPr>
              <w:jc w:val="center"/>
              <w:rPr>
                <w:sz w:val="22"/>
                <w:szCs w:val="22"/>
              </w:rPr>
            </w:pPr>
            <w:r w:rsidRPr="00113979">
              <w:rPr>
                <w:sz w:val="22"/>
                <w:szCs w:val="22"/>
              </w:rPr>
              <w:t>35,0</w:t>
            </w:r>
          </w:p>
        </w:tc>
        <w:tc>
          <w:tcPr>
            <w:tcW w:w="820" w:type="dxa"/>
            <w:gridSpan w:val="2"/>
          </w:tcPr>
          <w:p w:rsidR="0066043A" w:rsidRPr="00113979" w:rsidRDefault="0066043A" w:rsidP="00113979">
            <w:pPr>
              <w:jc w:val="center"/>
              <w:rPr>
                <w:sz w:val="22"/>
                <w:szCs w:val="22"/>
              </w:rPr>
            </w:pPr>
            <w:r w:rsidRPr="00113979">
              <w:rPr>
                <w:sz w:val="22"/>
                <w:szCs w:val="22"/>
              </w:rPr>
              <w:t>35,0</w:t>
            </w:r>
          </w:p>
        </w:tc>
        <w:tc>
          <w:tcPr>
            <w:tcW w:w="819" w:type="dxa"/>
          </w:tcPr>
          <w:p w:rsidR="0066043A" w:rsidRPr="00113979" w:rsidRDefault="0066043A" w:rsidP="00113979">
            <w:pPr>
              <w:jc w:val="center"/>
              <w:rPr>
                <w:sz w:val="22"/>
                <w:szCs w:val="22"/>
              </w:rPr>
            </w:pPr>
            <w:r w:rsidRPr="00113979">
              <w:rPr>
                <w:sz w:val="22"/>
                <w:szCs w:val="22"/>
              </w:rPr>
              <w:t>33,0</w:t>
            </w:r>
          </w:p>
        </w:tc>
        <w:tc>
          <w:tcPr>
            <w:tcW w:w="824" w:type="dxa"/>
            <w:gridSpan w:val="2"/>
          </w:tcPr>
          <w:p w:rsidR="0066043A" w:rsidRPr="00113979" w:rsidRDefault="0066043A" w:rsidP="00113979">
            <w:pPr>
              <w:jc w:val="center"/>
              <w:rPr>
                <w:sz w:val="22"/>
                <w:szCs w:val="22"/>
              </w:rPr>
            </w:pPr>
            <w:r w:rsidRPr="00113979">
              <w:rPr>
                <w:sz w:val="22"/>
                <w:szCs w:val="22"/>
              </w:rPr>
              <w:t>31,0</w:t>
            </w:r>
          </w:p>
        </w:tc>
        <w:tc>
          <w:tcPr>
            <w:tcW w:w="822" w:type="dxa"/>
            <w:gridSpan w:val="2"/>
          </w:tcPr>
          <w:p w:rsidR="0066043A" w:rsidRPr="00113979" w:rsidRDefault="0066043A" w:rsidP="00113979">
            <w:pPr>
              <w:jc w:val="center"/>
              <w:rPr>
                <w:sz w:val="22"/>
                <w:szCs w:val="22"/>
              </w:rPr>
            </w:pPr>
            <w:r w:rsidRPr="00113979">
              <w:rPr>
                <w:sz w:val="22"/>
                <w:szCs w:val="22"/>
              </w:rPr>
              <w:t>30,0</w:t>
            </w:r>
          </w:p>
        </w:tc>
        <w:tc>
          <w:tcPr>
            <w:tcW w:w="956" w:type="dxa"/>
          </w:tcPr>
          <w:p w:rsidR="0066043A" w:rsidRPr="00113979" w:rsidRDefault="0066043A" w:rsidP="00113979">
            <w:pPr>
              <w:jc w:val="center"/>
              <w:rPr>
                <w:sz w:val="22"/>
                <w:szCs w:val="22"/>
              </w:rPr>
            </w:pPr>
            <w:r w:rsidRPr="00113979">
              <w:rPr>
                <w:sz w:val="22"/>
                <w:szCs w:val="22"/>
              </w:rPr>
              <w:t>30,0</w:t>
            </w:r>
          </w:p>
        </w:tc>
      </w:tr>
      <w:tr w:rsidR="0066043A" w:rsidRPr="0074235D" w:rsidTr="00113979">
        <w:trPr>
          <w:tblCellSpacing w:w="20" w:type="dxa"/>
        </w:trPr>
        <w:tc>
          <w:tcPr>
            <w:tcW w:w="550" w:type="dxa"/>
          </w:tcPr>
          <w:p w:rsidR="0066043A" w:rsidRPr="00113979" w:rsidRDefault="0066043A" w:rsidP="00113979">
            <w:pPr>
              <w:jc w:val="center"/>
              <w:rPr>
                <w:sz w:val="24"/>
                <w:szCs w:val="24"/>
              </w:rPr>
            </w:pPr>
            <w:r w:rsidRPr="00113979">
              <w:rPr>
                <w:sz w:val="24"/>
                <w:szCs w:val="24"/>
              </w:rPr>
              <w:t>14</w:t>
            </w:r>
          </w:p>
        </w:tc>
        <w:tc>
          <w:tcPr>
            <w:tcW w:w="3235" w:type="dxa"/>
          </w:tcPr>
          <w:p w:rsidR="0066043A" w:rsidRPr="00113979" w:rsidRDefault="0066043A" w:rsidP="004529F2">
            <w:pPr>
              <w:rPr>
                <w:sz w:val="24"/>
                <w:szCs w:val="24"/>
              </w:rPr>
            </w:pPr>
            <w:r w:rsidRPr="00113979">
              <w:rPr>
                <w:sz w:val="24"/>
                <w:szCs w:val="24"/>
              </w:rPr>
              <w:t xml:space="preserve">Підвищення прихильності у ВІЛ-інфікованих осіб до </w:t>
            </w:r>
            <w:proofErr w:type="spellStart"/>
            <w:r w:rsidRPr="00113979">
              <w:rPr>
                <w:sz w:val="24"/>
                <w:szCs w:val="24"/>
              </w:rPr>
              <w:t>антиретровірусної</w:t>
            </w:r>
            <w:proofErr w:type="spellEnd"/>
            <w:r w:rsidRPr="00113979">
              <w:rPr>
                <w:sz w:val="24"/>
                <w:szCs w:val="24"/>
              </w:rPr>
              <w:t xml:space="preserve"> терапії (кількість осіб з ВІЛ-інфекцією/</w:t>
            </w:r>
            <w:proofErr w:type="spellStart"/>
            <w:r w:rsidRPr="00113979">
              <w:rPr>
                <w:sz w:val="24"/>
                <w:szCs w:val="24"/>
              </w:rPr>
              <w:t>СНІДом</w:t>
            </w:r>
            <w:proofErr w:type="spellEnd"/>
            <w:r w:rsidRPr="00113979">
              <w:rPr>
                <w:sz w:val="24"/>
                <w:szCs w:val="24"/>
              </w:rPr>
              <w:t xml:space="preserve">, які отримують лікування </w:t>
            </w:r>
            <w:proofErr w:type="spellStart"/>
            <w:r w:rsidRPr="00113979">
              <w:rPr>
                <w:sz w:val="24"/>
                <w:szCs w:val="24"/>
              </w:rPr>
              <w:t>антиретровірусними</w:t>
            </w:r>
            <w:proofErr w:type="spellEnd"/>
            <w:r w:rsidRPr="00113979">
              <w:rPr>
                <w:sz w:val="24"/>
                <w:szCs w:val="24"/>
              </w:rPr>
              <w:t xml:space="preserve"> препаратами через 12 місяців після її початку)</w:t>
            </w:r>
          </w:p>
        </w:tc>
        <w:tc>
          <w:tcPr>
            <w:tcW w:w="551" w:type="dxa"/>
          </w:tcPr>
          <w:p w:rsidR="0066043A" w:rsidRPr="00113979" w:rsidRDefault="0066043A" w:rsidP="00113979">
            <w:pPr>
              <w:jc w:val="center"/>
              <w:rPr>
                <w:sz w:val="22"/>
                <w:szCs w:val="22"/>
              </w:rPr>
            </w:pPr>
            <w:r w:rsidRPr="00113979">
              <w:rPr>
                <w:sz w:val="22"/>
                <w:szCs w:val="22"/>
              </w:rPr>
              <w:t>%</w:t>
            </w:r>
          </w:p>
        </w:tc>
        <w:tc>
          <w:tcPr>
            <w:tcW w:w="1088" w:type="dxa"/>
          </w:tcPr>
          <w:p w:rsidR="0066043A" w:rsidRPr="00113979" w:rsidRDefault="0066043A" w:rsidP="00113979">
            <w:pPr>
              <w:jc w:val="center"/>
              <w:rPr>
                <w:sz w:val="22"/>
                <w:szCs w:val="22"/>
              </w:rPr>
            </w:pPr>
            <w:r w:rsidRPr="00113979">
              <w:rPr>
                <w:sz w:val="22"/>
                <w:szCs w:val="22"/>
              </w:rPr>
              <w:t>80</w:t>
            </w:r>
          </w:p>
        </w:tc>
        <w:tc>
          <w:tcPr>
            <w:tcW w:w="820" w:type="dxa"/>
            <w:gridSpan w:val="2"/>
          </w:tcPr>
          <w:p w:rsidR="0066043A" w:rsidRPr="00113979" w:rsidRDefault="0066043A" w:rsidP="00113979">
            <w:pPr>
              <w:jc w:val="center"/>
              <w:rPr>
                <w:sz w:val="22"/>
                <w:szCs w:val="22"/>
              </w:rPr>
            </w:pPr>
            <w:r w:rsidRPr="00113979">
              <w:rPr>
                <w:sz w:val="22"/>
                <w:szCs w:val="22"/>
              </w:rPr>
              <w:t>80</w:t>
            </w:r>
          </w:p>
        </w:tc>
        <w:tc>
          <w:tcPr>
            <w:tcW w:w="819" w:type="dxa"/>
          </w:tcPr>
          <w:p w:rsidR="0066043A" w:rsidRPr="00113979" w:rsidRDefault="0066043A" w:rsidP="00113979">
            <w:pPr>
              <w:jc w:val="center"/>
              <w:rPr>
                <w:sz w:val="22"/>
                <w:szCs w:val="22"/>
              </w:rPr>
            </w:pPr>
            <w:r w:rsidRPr="00113979">
              <w:rPr>
                <w:sz w:val="22"/>
                <w:szCs w:val="22"/>
              </w:rPr>
              <w:t>81</w:t>
            </w:r>
          </w:p>
        </w:tc>
        <w:tc>
          <w:tcPr>
            <w:tcW w:w="824" w:type="dxa"/>
            <w:gridSpan w:val="2"/>
          </w:tcPr>
          <w:p w:rsidR="0066043A" w:rsidRPr="00113979" w:rsidRDefault="0066043A" w:rsidP="00113979">
            <w:pPr>
              <w:jc w:val="center"/>
              <w:rPr>
                <w:sz w:val="22"/>
                <w:szCs w:val="22"/>
              </w:rPr>
            </w:pPr>
            <w:r w:rsidRPr="00113979">
              <w:rPr>
                <w:sz w:val="22"/>
                <w:szCs w:val="22"/>
              </w:rPr>
              <w:t>90</w:t>
            </w:r>
          </w:p>
        </w:tc>
        <w:tc>
          <w:tcPr>
            <w:tcW w:w="822" w:type="dxa"/>
            <w:gridSpan w:val="2"/>
          </w:tcPr>
          <w:p w:rsidR="0066043A" w:rsidRPr="00113979" w:rsidRDefault="0066043A" w:rsidP="00113979">
            <w:pPr>
              <w:jc w:val="center"/>
              <w:rPr>
                <w:sz w:val="22"/>
                <w:szCs w:val="22"/>
              </w:rPr>
            </w:pPr>
            <w:r w:rsidRPr="00113979">
              <w:rPr>
                <w:sz w:val="22"/>
                <w:szCs w:val="22"/>
              </w:rPr>
              <w:t>90</w:t>
            </w:r>
          </w:p>
        </w:tc>
        <w:tc>
          <w:tcPr>
            <w:tcW w:w="956" w:type="dxa"/>
          </w:tcPr>
          <w:p w:rsidR="0066043A" w:rsidRPr="00113979" w:rsidRDefault="0066043A" w:rsidP="00113979">
            <w:pPr>
              <w:jc w:val="center"/>
              <w:rPr>
                <w:sz w:val="22"/>
                <w:szCs w:val="22"/>
              </w:rPr>
            </w:pPr>
            <w:r w:rsidRPr="00113979">
              <w:rPr>
                <w:sz w:val="22"/>
                <w:szCs w:val="22"/>
              </w:rPr>
              <w:t>90</w:t>
            </w:r>
          </w:p>
        </w:tc>
      </w:tr>
    </w:tbl>
    <w:p w:rsidR="0066043A" w:rsidRDefault="0066043A" w:rsidP="00DA5285">
      <w:pPr>
        <w:jc w:val="both"/>
        <w:rPr>
          <w:b/>
          <w:sz w:val="28"/>
          <w:szCs w:val="28"/>
        </w:rPr>
      </w:pPr>
    </w:p>
    <w:p w:rsidR="0066043A" w:rsidRDefault="0066043A" w:rsidP="00DA5285">
      <w:pPr>
        <w:jc w:val="both"/>
        <w:rPr>
          <w:b/>
          <w:sz w:val="28"/>
          <w:szCs w:val="28"/>
        </w:rPr>
      </w:pPr>
    </w:p>
    <w:p w:rsidR="0066043A" w:rsidRDefault="0066043A" w:rsidP="00DA5285">
      <w:pPr>
        <w:jc w:val="both"/>
        <w:rPr>
          <w:b/>
          <w:sz w:val="28"/>
          <w:szCs w:val="28"/>
        </w:rPr>
      </w:pPr>
    </w:p>
    <w:p w:rsidR="0066043A" w:rsidRDefault="0066043A" w:rsidP="00DA5285">
      <w:pPr>
        <w:jc w:val="both"/>
        <w:rPr>
          <w:b/>
          <w:sz w:val="28"/>
          <w:szCs w:val="28"/>
        </w:rPr>
      </w:pPr>
    </w:p>
    <w:p w:rsidR="0066043A" w:rsidRDefault="0066043A" w:rsidP="00DA5285">
      <w:pPr>
        <w:jc w:val="both"/>
        <w:rPr>
          <w:b/>
          <w:sz w:val="28"/>
          <w:szCs w:val="28"/>
        </w:rPr>
      </w:pPr>
    </w:p>
    <w:p w:rsidR="0066043A" w:rsidRDefault="0066043A" w:rsidP="00DA5285">
      <w:pPr>
        <w:jc w:val="both"/>
        <w:rPr>
          <w:b/>
          <w:sz w:val="28"/>
          <w:szCs w:val="28"/>
        </w:rPr>
      </w:pPr>
    </w:p>
    <w:p w:rsidR="0066043A" w:rsidRDefault="0066043A" w:rsidP="00DA5285">
      <w:pPr>
        <w:jc w:val="both"/>
        <w:rPr>
          <w:b/>
          <w:sz w:val="28"/>
          <w:szCs w:val="28"/>
        </w:rPr>
      </w:pPr>
    </w:p>
    <w:p w:rsidR="0066043A" w:rsidRDefault="0066043A" w:rsidP="00DA5285">
      <w:pPr>
        <w:jc w:val="both"/>
        <w:rPr>
          <w:b/>
          <w:sz w:val="28"/>
          <w:szCs w:val="28"/>
        </w:rPr>
      </w:pPr>
    </w:p>
    <w:p w:rsidR="0066043A" w:rsidRDefault="0066043A" w:rsidP="00DA5285">
      <w:pPr>
        <w:jc w:val="both"/>
        <w:rPr>
          <w:b/>
          <w:sz w:val="28"/>
          <w:szCs w:val="28"/>
        </w:rPr>
      </w:pPr>
    </w:p>
    <w:p w:rsidR="0066043A" w:rsidRDefault="0066043A" w:rsidP="00DA5285">
      <w:pPr>
        <w:jc w:val="both"/>
        <w:rPr>
          <w:b/>
          <w:sz w:val="28"/>
          <w:szCs w:val="28"/>
        </w:rPr>
      </w:pPr>
    </w:p>
    <w:p w:rsidR="0066043A" w:rsidRDefault="0066043A" w:rsidP="00DA5285">
      <w:pPr>
        <w:jc w:val="both"/>
        <w:rPr>
          <w:b/>
          <w:sz w:val="28"/>
          <w:szCs w:val="28"/>
        </w:rPr>
      </w:pPr>
    </w:p>
    <w:p w:rsidR="0066043A" w:rsidRDefault="0066043A" w:rsidP="00DA5285">
      <w:pPr>
        <w:jc w:val="both"/>
        <w:rPr>
          <w:b/>
          <w:sz w:val="28"/>
          <w:szCs w:val="28"/>
        </w:rPr>
      </w:pPr>
    </w:p>
    <w:p w:rsidR="0066043A" w:rsidRDefault="0066043A" w:rsidP="00DA5285">
      <w:pPr>
        <w:jc w:val="both"/>
        <w:rPr>
          <w:b/>
          <w:sz w:val="28"/>
          <w:szCs w:val="28"/>
        </w:rPr>
      </w:pPr>
    </w:p>
    <w:p w:rsidR="0066043A" w:rsidRPr="00916563" w:rsidRDefault="0066043A" w:rsidP="00916563">
      <w:pPr>
        <w:pStyle w:val="af"/>
        <w:numPr>
          <w:ilvl w:val="0"/>
          <w:numId w:val="28"/>
        </w:numPr>
        <w:ind w:right="22"/>
        <w:jc w:val="center"/>
        <w:rPr>
          <w:b/>
          <w:sz w:val="28"/>
          <w:szCs w:val="28"/>
        </w:rPr>
      </w:pPr>
      <w:r w:rsidRPr="00916563">
        <w:rPr>
          <w:b/>
          <w:sz w:val="28"/>
          <w:szCs w:val="28"/>
        </w:rPr>
        <w:lastRenderedPageBreak/>
        <w:t>СИСТЕМА УПРАВЛІННЯ ТА КОНТРОЛЮ ЗА</w:t>
      </w:r>
    </w:p>
    <w:p w:rsidR="0066043A" w:rsidRPr="005D789C" w:rsidRDefault="0066043A" w:rsidP="00DA5285">
      <w:pPr>
        <w:ind w:left="720" w:right="22"/>
        <w:jc w:val="center"/>
        <w:rPr>
          <w:b/>
          <w:sz w:val="28"/>
          <w:szCs w:val="28"/>
        </w:rPr>
      </w:pPr>
      <w:r w:rsidRPr="005D789C">
        <w:rPr>
          <w:b/>
          <w:sz w:val="28"/>
          <w:szCs w:val="28"/>
        </w:rPr>
        <w:t>ХОДОМ ВИКОНАННЯ КОМПЛЕКСНОЇ ПРОГРАМИ</w:t>
      </w:r>
    </w:p>
    <w:p w:rsidR="0066043A" w:rsidRDefault="0066043A" w:rsidP="00DA5285">
      <w:pPr>
        <w:ind w:right="22"/>
        <w:jc w:val="both"/>
        <w:rPr>
          <w:sz w:val="28"/>
          <w:szCs w:val="28"/>
        </w:rPr>
      </w:pPr>
      <w:r>
        <w:rPr>
          <w:sz w:val="28"/>
          <w:szCs w:val="28"/>
        </w:rPr>
        <w:tab/>
        <w:t xml:space="preserve">Департамент </w:t>
      </w:r>
      <w:r w:rsidRPr="005D789C">
        <w:rPr>
          <w:sz w:val="28"/>
          <w:szCs w:val="28"/>
        </w:rPr>
        <w:t xml:space="preserve">освіти та науки </w:t>
      </w:r>
      <w:r w:rsidRPr="00D10BFE">
        <w:rPr>
          <w:sz w:val="28"/>
          <w:szCs w:val="28"/>
        </w:rPr>
        <w:t>Чернівецької ОДА</w:t>
      </w:r>
      <w:r>
        <w:rPr>
          <w:sz w:val="28"/>
          <w:szCs w:val="28"/>
        </w:rPr>
        <w:t>, у</w:t>
      </w:r>
      <w:r w:rsidRPr="00D10BFE">
        <w:rPr>
          <w:sz w:val="28"/>
          <w:szCs w:val="28"/>
        </w:rPr>
        <w:t xml:space="preserve">правління молоді та спорту Чернівецької ОДА, </w:t>
      </w:r>
      <w:r>
        <w:rPr>
          <w:sz w:val="28"/>
          <w:szCs w:val="28"/>
        </w:rPr>
        <w:t>о</w:t>
      </w:r>
      <w:r w:rsidRPr="00D10BFE">
        <w:rPr>
          <w:sz w:val="28"/>
          <w:szCs w:val="28"/>
        </w:rPr>
        <w:t>бласний центр соціальних слу</w:t>
      </w:r>
      <w:r>
        <w:rPr>
          <w:sz w:val="28"/>
          <w:szCs w:val="28"/>
        </w:rPr>
        <w:t xml:space="preserve">жб для </w:t>
      </w:r>
      <w:proofErr w:type="spellStart"/>
      <w:r>
        <w:rPr>
          <w:sz w:val="28"/>
          <w:szCs w:val="28"/>
        </w:rPr>
        <w:t>сімї</w:t>
      </w:r>
      <w:proofErr w:type="spellEnd"/>
      <w:r>
        <w:rPr>
          <w:sz w:val="28"/>
          <w:szCs w:val="28"/>
        </w:rPr>
        <w:t>, дітей  та молоді, управління державної пенітенціарної служби в Чернівецькій області</w:t>
      </w:r>
      <w:r w:rsidRPr="00D10BFE">
        <w:rPr>
          <w:sz w:val="28"/>
          <w:szCs w:val="28"/>
        </w:rPr>
        <w:t>, управління МВС</w:t>
      </w:r>
      <w:r>
        <w:rPr>
          <w:sz w:val="28"/>
          <w:szCs w:val="28"/>
        </w:rPr>
        <w:t xml:space="preserve"> України в Чернівецькій області</w:t>
      </w:r>
      <w:r w:rsidRPr="00D10BFE">
        <w:rPr>
          <w:sz w:val="28"/>
          <w:szCs w:val="28"/>
        </w:rPr>
        <w:t xml:space="preserve">, </w:t>
      </w:r>
      <w:r>
        <w:rPr>
          <w:sz w:val="28"/>
          <w:szCs w:val="28"/>
        </w:rPr>
        <w:t>об</w:t>
      </w:r>
      <w:r w:rsidRPr="00280616">
        <w:rPr>
          <w:sz w:val="28"/>
          <w:szCs w:val="28"/>
        </w:rPr>
        <w:t>ласна державна телерадіокомпанія</w:t>
      </w:r>
      <w:r>
        <w:rPr>
          <w:sz w:val="28"/>
          <w:szCs w:val="28"/>
        </w:rPr>
        <w:t xml:space="preserve">, </w:t>
      </w:r>
      <w:r w:rsidRPr="00D10BFE">
        <w:rPr>
          <w:sz w:val="28"/>
          <w:szCs w:val="28"/>
        </w:rPr>
        <w:t>неурядові організації</w:t>
      </w:r>
      <w:r>
        <w:rPr>
          <w:sz w:val="28"/>
          <w:szCs w:val="28"/>
        </w:rPr>
        <w:t xml:space="preserve">, </w:t>
      </w:r>
      <w:r w:rsidRPr="00280616">
        <w:t xml:space="preserve"> </w:t>
      </w:r>
      <w:r>
        <w:rPr>
          <w:sz w:val="28"/>
          <w:szCs w:val="28"/>
        </w:rPr>
        <w:t>які є відповідальними за виконання за</w:t>
      </w:r>
      <w:r>
        <w:rPr>
          <w:sz w:val="28"/>
          <w:szCs w:val="28"/>
        </w:rPr>
        <w:softHyphen/>
        <w:t>планованих у Комплексній програмі заходів, забезпечують їх реалізацію у повному обся</w:t>
      </w:r>
      <w:r>
        <w:rPr>
          <w:sz w:val="28"/>
          <w:szCs w:val="28"/>
        </w:rPr>
        <w:softHyphen/>
        <w:t>зі у визначені терміни, подають від</w:t>
      </w:r>
      <w:r>
        <w:rPr>
          <w:sz w:val="28"/>
          <w:szCs w:val="28"/>
        </w:rPr>
        <w:softHyphen/>
        <w:t xml:space="preserve">повідну інформацію Департаменту охорони здоров'я облдержадміністрації </w:t>
      </w:r>
      <w:r w:rsidRPr="002539B9">
        <w:rPr>
          <w:sz w:val="28"/>
          <w:szCs w:val="28"/>
        </w:rPr>
        <w:t>до</w:t>
      </w:r>
      <w:r>
        <w:rPr>
          <w:b/>
          <w:sz w:val="28"/>
          <w:szCs w:val="28"/>
        </w:rPr>
        <w:t xml:space="preserve"> 20 грудня</w:t>
      </w:r>
      <w:r>
        <w:rPr>
          <w:sz w:val="28"/>
          <w:szCs w:val="28"/>
        </w:rPr>
        <w:t xml:space="preserve"> щорічно.</w:t>
      </w:r>
    </w:p>
    <w:p w:rsidR="0066043A" w:rsidRDefault="0066043A" w:rsidP="00DA5285">
      <w:pPr>
        <w:ind w:right="22"/>
        <w:jc w:val="both"/>
        <w:rPr>
          <w:sz w:val="28"/>
          <w:szCs w:val="28"/>
        </w:rPr>
      </w:pPr>
      <w:r>
        <w:rPr>
          <w:sz w:val="28"/>
          <w:szCs w:val="28"/>
        </w:rPr>
        <w:tab/>
        <w:t>Департамент охорони здоров'я обласної державної адміністрації здій</w:t>
      </w:r>
      <w:r>
        <w:rPr>
          <w:sz w:val="28"/>
          <w:szCs w:val="28"/>
        </w:rPr>
        <w:softHyphen/>
        <w:t>снює конт</w:t>
      </w:r>
      <w:r>
        <w:rPr>
          <w:sz w:val="28"/>
          <w:szCs w:val="28"/>
        </w:rPr>
        <w:softHyphen/>
        <w:t xml:space="preserve">роль за станом впровадження і реалізації заходів цієї Комплексної програми та подає узагальнену інформацію обласній державній адміністрації до </w:t>
      </w:r>
      <w:r>
        <w:rPr>
          <w:b/>
          <w:sz w:val="28"/>
          <w:szCs w:val="28"/>
        </w:rPr>
        <w:t>25 грудня</w:t>
      </w:r>
      <w:r>
        <w:rPr>
          <w:sz w:val="28"/>
          <w:szCs w:val="28"/>
        </w:rPr>
        <w:t xml:space="preserve"> щорічно та звітує про хід виконання Комплексної програми на сесії  обласно</w:t>
      </w:r>
      <w:bookmarkStart w:id="0" w:name="_GoBack"/>
      <w:bookmarkEnd w:id="0"/>
      <w:r>
        <w:rPr>
          <w:sz w:val="28"/>
          <w:szCs w:val="28"/>
        </w:rPr>
        <w:t>ї ради.</w:t>
      </w:r>
    </w:p>
    <w:p w:rsidR="0066043A" w:rsidRDefault="0066043A" w:rsidP="00DA5285">
      <w:pPr>
        <w:ind w:right="22"/>
        <w:jc w:val="both"/>
        <w:rPr>
          <w:sz w:val="28"/>
          <w:szCs w:val="28"/>
        </w:rPr>
      </w:pPr>
      <w:r>
        <w:rPr>
          <w:sz w:val="28"/>
          <w:szCs w:val="28"/>
        </w:rPr>
        <w:tab/>
        <w:t xml:space="preserve">Департамент охорони здоров'я обласної державної адміністрації до </w:t>
      </w:r>
      <w:r w:rsidRPr="002539B9">
        <w:rPr>
          <w:b/>
          <w:sz w:val="28"/>
          <w:szCs w:val="28"/>
        </w:rPr>
        <w:t>1 березня</w:t>
      </w:r>
      <w:r>
        <w:rPr>
          <w:sz w:val="28"/>
          <w:szCs w:val="28"/>
        </w:rPr>
        <w:t xml:space="preserve"> наступного за звітним роком подає Департаменту регіонального розвитку облдержадміністрації узагальнену інформацію про стан та результати виконання Комплексної програми</w:t>
      </w:r>
      <w:r w:rsidRPr="002539B9">
        <w:rPr>
          <w:sz w:val="28"/>
          <w:szCs w:val="28"/>
        </w:rPr>
        <w:t xml:space="preserve"> </w:t>
      </w:r>
      <w:r>
        <w:rPr>
          <w:sz w:val="28"/>
          <w:szCs w:val="28"/>
        </w:rPr>
        <w:t xml:space="preserve">відповідно до Порядку формування, фінансування та моніторингу виконання регіональних (комплексних) програм, затвердженого рішенням </w:t>
      </w:r>
      <w:r>
        <w:rPr>
          <w:sz w:val="28"/>
          <w:szCs w:val="28"/>
          <w:lang w:val="en-US"/>
        </w:rPr>
        <w:t>VI</w:t>
      </w:r>
      <w:r>
        <w:rPr>
          <w:sz w:val="28"/>
          <w:szCs w:val="28"/>
        </w:rPr>
        <w:t xml:space="preserve"> сесії обласної ради </w:t>
      </w:r>
      <w:r>
        <w:rPr>
          <w:sz w:val="28"/>
          <w:szCs w:val="28"/>
          <w:lang w:val="en-US"/>
        </w:rPr>
        <w:t>V</w:t>
      </w:r>
      <w:r>
        <w:rPr>
          <w:sz w:val="28"/>
          <w:szCs w:val="28"/>
        </w:rPr>
        <w:t xml:space="preserve"> скликання від 03.08.2006 року № 80 - 6/06.</w:t>
      </w:r>
    </w:p>
    <w:p w:rsidR="0066043A" w:rsidRPr="002539B9" w:rsidRDefault="0066043A" w:rsidP="00DA5285">
      <w:pPr>
        <w:jc w:val="both"/>
        <w:rPr>
          <w:b/>
          <w:sz w:val="28"/>
          <w:szCs w:val="28"/>
        </w:rPr>
      </w:pPr>
    </w:p>
    <w:p w:rsidR="0066043A" w:rsidRDefault="0066043A" w:rsidP="00DA5285">
      <w:pPr>
        <w:jc w:val="both"/>
        <w:rPr>
          <w:sz w:val="28"/>
          <w:szCs w:val="28"/>
        </w:rPr>
      </w:pPr>
    </w:p>
    <w:p w:rsidR="0066043A" w:rsidRPr="001A0EA5" w:rsidRDefault="0066043A" w:rsidP="00DA5285">
      <w:pPr>
        <w:jc w:val="both"/>
        <w:rPr>
          <w:sz w:val="28"/>
          <w:szCs w:val="28"/>
        </w:rPr>
      </w:pPr>
      <w:r>
        <w:rPr>
          <w:b/>
          <w:sz w:val="28"/>
          <w:szCs w:val="28"/>
        </w:rPr>
        <w:t>Керуючий справами обласної ради                                                    М.Борець</w:t>
      </w:r>
    </w:p>
    <w:p w:rsidR="0066043A" w:rsidRDefault="0066043A" w:rsidP="00133F13">
      <w:pPr>
        <w:ind w:firstLine="709"/>
        <w:jc w:val="right"/>
        <w:rPr>
          <w:b/>
          <w:sz w:val="28"/>
          <w:szCs w:val="28"/>
        </w:rPr>
      </w:pPr>
    </w:p>
    <w:sectPr w:rsidR="0066043A" w:rsidSect="00E06B46">
      <w:pgSz w:w="11906" w:h="16838"/>
      <w:pgMar w:top="851"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D2ABE"/>
    <w:multiLevelType w:val="multilevel"/>
    <w:tmpl w:val="6B04EA84"/>
    <w:lvl w:ilvl="0">
      <w:start w:val="1"/>
      <w:numFmt w:val="decimal"/>
      <w:lvlText w:val="%1."/>
      <w:lvlJc w:val="left"/>
      <w:pPr>
        <w:ind w:left="720" w:hanging="360"/>
      </w:pPr>
      <w:rPr>
        <w:rFonts w:cs="Times New Roman" w:hint="default"/>
        <w:b/>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EB20369"/>
    <w:multiLevelType w:val="hybridMultilevel"/>
    <w:tmpl w:val="2E9EE75E"/>
    <w:lvl w:ilvl="0" w:tplc="20A25FCA">
      <w:start w:val="4"/>
      <w:numFmt w:val="bullet"/>
      <w:lvlText w:val="-"/>
      <w:lvlJc w:val="left"/>
      <w:pPr>
        <w:ind w:left="422" w:hanging="360"/>
      </w:pPr>
      <w:rPr>
        <w:rFonts w:ascii="Times New Roman" w:eastAsia="Times New Roman" w:hAnsi="Times New Roman" w:hint="default"/>
      </w:rPr>
    </w:lvl>
    <w:lvl w:ilvl="1" w:tplc="04190003" w:tentative="1">
      <w:start w:val="1"/>
      <w:numFmt w:val="bullet"/>
      <w:lvlText w:val="o"/>
      <w:lvlJc w:val="left"/>
      <w:pPr>
        <w:ind w:left="1142" w:hanging="360"/>
      </w:pPr>
      <w:rPr>
        <w:rFonts w:ascii="Courier New" w:hAnsi="Courier New" w:hint="default"/>
      </w:rPr>
    </w:lvl>
    <w:lvl w:ilvl="2" w:tplc="04190005" w:tentative="1">
      <w:start w:val="1"/>
      <w:numFmt w:val="bullet"/>
      <w:lvlText w:val=""/>
      <w:lvlJc w:val="left"/>
      <w:pPr>
        <w:ind w:left="1862" w:hanging="360"/>
      </w:pPr>
      <w:rPr>
        <w:rFonts w:ascii="Wingdings" w:hAnsi="Wingdings" w:hint="default"/>
      </w:rPr>
    </w:lvl>
    <w:lvl w:ilvl="3" w:tplc="04190001" w:tentative="1">
      <w:start w:val="1"/>
      <w:numFmt w:val="bullet"/>
      <w:lvlText w:val=""/>
      <w:lvlJc w:val="left"/>
      <w:pPr>
        <w:ind w:left="2582" w:hanging="360"/>
      </w:pPr>
      <w:rPr>
        <w:rFonts w:ascii="Symbol" w:hAnsi="Symbol" w:hint="default"/>
      </w:rPr>
    </w:lvl>
    <w:lvl w:ilvl="4" w:tplc="04190003" w:tentative="1">
      <w:start w:val="1"/>
      <w:numFmt w:val="bullet"/>
      <w:lvlText w:val="o"/>
      <w:lvlJc w:val="left"/>
      <w:pPr>
        <w:ind w:left="3302" w:hanging="360"/>
      </w:pPr>
      <w:rPr>
        <w:rFonts w:ascii="Courier New" w:hAnsi="Courier New" w:hint="default"/>
      </w:rPr>
    </w:lvl>
    <w:lvl w:ilvl="5" w:tplc="04190005" w:tentative="1">
      <w:start w:val="1"/>
      <w:numFmt w:val="bullet"/>
      <w:lvlText w:val=""/>
      <w:lvlJc w:val="left"/>
      <w:pPr>
        <w:ind w:left="4022" w:hanging="360"/>
      </w:pPr>
      <w:rPr>
        <w:rFonts w:ascii="Wingdings" w:hAnsi="Wingdings" w:hint="default"/>
      </w:rPr>
    </w:lvl>
    <w:lvl w:ilvl="6" w:tplc="04190001" w:tentative="1">
      <w:start w:val="1"/>
      <w:numFmt w:val="bullet"/>
      <w:lvlText w:val=""/>
      <w:lvlJc w:val="left"/>
      <w:pPr>
        <w:ind w:left="4742" w:hanging="360"/>
      </w:pPr>
      <w:rPr>
        <w:rFonts w:ascii="Symbol" w:hAnsi="Symbol" w:hint="default"/>
      </w:rPr>
    </w:lvl>
    <w:lvl w:ilvl="7" w:tplc="04190003" w:tentative="1">
      <w:start w:val="1"/>
      <w:numFmt w:val="bullet"/>
      <w:lvlText w:val="o"/>
      <w:lvlJc w:val="left"/>
      <w:pPr>
        <w:ind w:left="5462" w:hanging="360"/>
      </w:pPr>
      <w:rPr>
        <w:rFonts w:ascii="Courier New" w:hAnsi="Courier New" w:hint="default"/>
      </w:rPr>
    </w:lvl>
    <w:lvl w:ilvl="8" w:tplc="04190005" w:tentative="1">
      <w:start w:val="1"/>
      <w:numFmt w:val="bullet"/>
      <w:lvlText w:val=""/>
      <w:lvlJc w:val="left"/>
      <w:pPr>
        <w:ind w:left="6182" w:hanging="360"/>
      </w:pPr>
      <w:rPr>
        <w:rFonts w:ascii="Wingdings" w:hAnsi="Wingdings" w:hint="default"/>
      </w:rPr>
    </w:lvl>
  </w:abstractNum>
  <w:abstractNum w:abstractNumId="2">
    <w:nsid w:val="14757C49"/>
    <w:multiLevelType w:val="multilevel"/>
    <w:tmpl w:val="6F881EFE"/>
    <w:lvl w:ilvl="0">
      <w:start w:val="5"/>
      <w:numFmt w:val="decimal"/>
      <w:lvlText w:val="%1."/>
      <w:lvlJc w:val="left"/>
      <w:pPr>
        <w:ind w:left="450" w:hanging="450"/>
      </w:pPr>
      <w:rPr>
        <w:rFonts w:cs="Times New Roman" w:hint="default"/>
        <w:b/>
      </w:rPr>
    </w:lvl>
    <w:lvl w:ilvl="1">
      <w:start w:val="1"/>
      <w:numFmt w:val="decimal"/>
      <w:lvlText w:val="%1.%2."/>
      <w:lvlJc w:val="left"/>
      <w:pPr>
        <w:ind w:left="1485" w:hanging="720"/>
      </w:pPr>
      <w:rPr>
        <w:rFonts w:cs="Times New Roman" w:hint="default"/>
        <w:b/>
      </w:rPr>
    </w:lvl>
    <w:lvl w:ilvl="2">
      <w:start w:val="1"/>
      <w:numFmt w:val="decimal"/>
      <w:lvlText w:val="%1.%2.%3."/>
      <w:lvlJc w:val="left"/>
      <w:pPr>
        <w:ind w:left="2250" w:hanging="720"/>
      </w:pPr>
      <w:rPr>
        <w:rFonts w:cs="Times New Roman" w:hint="default"/>
        <w:b/>
      </w:rPr>
    </w:lvl>
    <w:lvl w:ilvl="3">
      <w:start w:val="1"/>
      <w:numFmt w:val="decimal"/>
      <w:lvlText w:val="%1.%2.%3.%4."/>
      <w:lvlJc w:val="left"/>
      <w:pPr>
        <w:ind w:left="3375" w:hanging="1080"/>
      </w:pPr>
      <w:rPr>
        <w:rFonts w:cs="Times New Roman" w:hint="default"/>
        <w:b/>
      </w:rPr>
    </w:lvl>
    <w:lvl w:ilvl="4">
      <w:start w:val="1"/>
      <w:numFmt w:val="decimal"/>
      <w:lvlText w:val="%1.%2.%3.%4.%5."/>
      <w:lvlJc w:val="left"/>
      <w:pPr>
        <w:ind w:left="4140" w:hanging="1080"/>
      </w:pPr>
      <w:rPr>
        <w:rFonts w:cs="Times New Roman" w:hint="default"/>
        <w:b/>
      </w:rPr>
    </w:lvl>
    <w:lvl w:ilvl="5">
      <w:start w:val="1"/>
      <w:numFmt w:val="decimal"/>
      <w:lvlText w:val="%1.%2.%3.%4.%5.%6."/>
      <w:lvlJc w:val="left"/>
      <w:pPr>
        <w:ind w:left="5265" w:hanging="1440"/>
      </w:pPr>
      <w:rPr>
        <w:rFonts w:cs="Times New Roman" w:hint="default"/>
        <w:b/>
      </w:rPr>
    </w:lvl>
    <w:lvl w:ilvl="6">
      <w:start w:val="1"/>
      <w:numFmt w:val="decimal"/>
      <w:lvlText w:val="%1.%2.%3.%4.%5.%6.%7."/>
      <w:lvlJc w:val="left"/>
      <w:pPr>
        <w:ind w:left="6390" w:hanging="1800"/>
      </w:pPr>
      <w:rPr>
        <w:rFonts w:cs="Times New Roman" w:hint="default"/>
        <w:b/>
      </w:rPr>
    </w:lvl>
    <w:lvl w:ilvl="7">
      <w:start w:val="1"/>
      <w:numFmt w:val="decimal"/>
      <w:lvlText w:val="%1.%2.%3.%4.%5.%6.%7.%8."/>
      <w:lvlJc w:val="left"/>
      <w:pPr>
        <w:ind w:left="7155" w:hanging="1800"/>
      </w:pPr>
      <w:rPr>
        <w:rFonts w:cs="Times New Roman" w:hint="default"/>
        <w:b/>
      </w:rPr>
    </w:lvl>
    <w:lvl w:ilvl="8">
      <w:start w:val="1"/>
      <w:numFmt w:val="decimal"/>
      <w:lvlText w:val="%1.%2.%3.%4.%5.%6.%7.%8.%9."/>
      <w:lvlJc w:val="left"/>
      <w:pPr>
        <w:ind w:left="8280" w:hanging="2160"/>
      </w:pPr>
      <w:rPr>
        <w:rFonts w:cs="Times New Roman" w:hint="default"/>
        <w:b/>
      </w:rPr>
    </w:lvl>
  </w:abstractNum>
  <w:abstractNum w:abstractNumId="3">
    <w:nsid w:val="19917D68"/>
    <w:multiLevelType w:val="hybridMultilevel"/>
    <w:tmpl w:val="DF9CEA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EA66B0C"/>
    <w:multiLevelType w:val="multilevel"/>
    <w:tmpl w:val="35CC400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nsid w:val="1F860EEF"/>
    <w:multiLevelType w:val="hybridMultilevel"/>
    <w:tmpl w:val="49780A14"/>
    <w:lvl w:ilvl="0" w:tplc="54DCD280">
      <w:start w:val="961"/>
      <w:numFmt w:val="decimal"/>
      <w:lvlText w:val="%1"/>
      <w:lvlJc w:val="left"/>
      <w:pPr>
        <w:ind w:left="765" w:hanging="4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6AD0347"/>
    <w:multiLevelType w:val="hybridMultilevel"/>
    <w:tmpl w:val="77CAF0B0"/>
    <w:lvl w:ilvl="0" w:tplc="3ECA17D4">
      <w:start w:val="4"/>
      <w:numFmt w:val="bullet"/>
      <w:lvlText w:val="-"/>
      <w:lvlJc w:val="left"/>
      <w:pPr>
        <w:ind w:left="422" w:hanging="360"/>
      </w:pPr>
      <w:rPr>
        <w:rFonts w:ascii="Times New Roman" w:eastAsia="Times New Roman" w:hAnsi="Times New Roman" w:hint="default"/>
      </w:rPr>
    </w:lvl>
    <w:lvl w:ilvl="1" w:tplc="04190003" w:tentative="1">
      <w:start w:val="1"/>
      <w:numFmt w:val="bullet"/>
      <w:lvlText w:val="o"/>
      <w:lvlJc w:val="left"/>
      <w:pPr>
        <w:ind w:left="1142" w:hanging="360"/>
      </w:pPr>
      <w:rPr>
        <w:rFonts w:ascii="Courier New" w:hAnsi="Courier New" w:hint="default"/>
      </w:rPr>
    </w:lvl>
    <w:lvl w:ilvl="2" w:tplc="04190005" w:tentative="1">
      <w:start w:val="1"/>
      <w:numFmt w:val="bullet"/>
      <w:lvlText w:val=""/>
      <w:lvlJc w:val="left"/>
      <w:pPr>
        <w:ind w:left="1862" w:hanging="360"/>
      </w:pPr>
      <w:rPr>
        <w:rFonts w:ascii="Wingdings" w:hAnsi="Wingdings" w:hint="default"/>
      </w:rPr>
    </w:lvl>
    <w:lvl w:ilvl="3" w:tplc="04190001" w:tentative="1">
      <w:start w:val="1"/>
      <w:numFmt w:val="bullet"/>
      <w:lvlText w:val=""/>
      <w:lvlJc w:val="left"/>
      <w:pPr>
        <w:ind w:left="2582" w:hanging="360"/>
      </w:pPr>
      <w:rPr>
        <w:rFonts w:ascii="Symbol" w:hAnsi="Symbol" w:hint="default"/>
      </w:rPr>
    </w:lvl>
    <w:lvl w:ilvl="4" w:tplc="04190003" w:tentative="1">
      <w:start w:val="1"/>
      <w:numFmt w:val="bullet"/>
      <w:lvlText w:val="o"/>
      <w:lvlJc w:val="left"/>
      <w:pPr>
        <w:ind w:left="3302" w:hanging="360"/>
      </w:pPr>
      <w:rPr>
        <w:rFonts w:ascii="Courier New" w:hAnsi="Courier New" w:hint="default"/>
      </w:rPr>
    </w:lvl>
    <w:lvl w:ilvl="5" w:tplc="04190005" w:tentative="1">
      <w:start w:val="1"/>
      <w:numFmt w:val="bullet"/>
      <w:lvlText w:val=""/>
      <w:lvlJc w:val="left"/>
      <w:pPr>
        <w:ind w:left="4022" w:hanging="360"/>
      </w:pPr>
      <w:rPr>
        <w:rFonts w:ascii="Wingdings" w:hAnsi="Wingdings" w:hint="default"/>
      </w:rPr>
    </w:lvl>
    <w:lvl w:ilvl="6" w:tplc="04190001" w:tentative="1">
      <w:start w:val="1"/>
      <w:numFmt w:val="bullet"/>
      <w:lvlText w:val=""/>
      <w:lvlJc w:val="left"/>
      <w:pPr>
        <w:ind w:left="4742" w:hanging="360"/>
      </w:pPr>
      <w:rPr>
        <w:rFonts w:ascii="Symbol" w:hAnsi="Symbol" w:hint="default"/>
      </w:rPr>
    </w:lvl>
    <w:lvl w:ilvl="7" w:tplc="04190003" w:tentative="1">
      <w:start w:val="1"/>
      <w:numFmt w:val="bullet"/>
      <w:lvlText w:val="o"/>
      <w:lvlJc w:val="left"/>
      <w:pPr>
        <w:ind w:left="5462" w:hanging="360"/>
      </w:pPr>
      <w:rPr>
        <w:rFonts w:ascii="Courier New" w:hAnsi="Courier New" w:hint="default"/>
      </w:rPr>
    </w:lvl>
    <w:lvl w:ilvl="8" w:tplc="04190005" w:tentative="1">
      <w:start w:val="1"/>
      <w:numFmt w:val="bullet"/>
      <w:lvlText w:val=""/>
      <w:lvlJc w:val="left"/>
      <w:pPr>
        <w:ind w:left="6182" w:hanging="360"/>
      </w:pPr>
      <w:rPr>
        <w:rFonts w:ascii="Wingdings" w:hAnsi="Wingdings" w:hint="default"/>
      </w:rPr>
    </w:lvl>
  </w:abstractNum>
  <w:abstractNum w:abstractNumId="7">
    <w:nsid w:val="29927A2E"/>
    <w:multiLevelType w:val="hybridMultilevel"/>
    <w:tmpl w:val="FD207C20"/>
    <w:lvl w:ilvl="0" w:tplc="1E480E4C">
      <w:start w:val="4"/>
      <w:numFmt w:val="bullet"/>
      <w:lvlText w:val="-"/>
      <w:lvlJc w:val="left"/>
      <w:pPr>
        <w:ind w:left="422" w:hanging="360"/>
      </w:pPr>
      <w:rPr>
        <w:rFonts w:ascii="Times New Roman" w:eastAsia="Times New Roman" w:hAnsi="Times New Roman" w:hint="default"/>
      </w:rPr>
    </w:lvl>
    <w:lvl w:ilvl="1" w:tplc="04190003" w:tentative="1">
      <w:start w:val="1"/>
      <w:numFmt w:val="bullet"/>
      <w:lvlText w:val="o"/>
      <w:lvlJc w:val="left"/>
      <w:pPr>
        <w:ind w:left="1142" w:hanging="360"/>
      </w:pPr>
      <w:rPr>
        <w:rFonts w:ascii="Courier New" w:hAnsi="Courier New" w:hint="default"/>
      </w:rPr>
    </w:lvl>
    <w:lvl w:ilvl="2" w:tplc="04190005" w:tentative="1">
      <w:start w:val="1"/>
      <w:numFmt w:val="bullet"/>
      <w:lvlText w:val=""/>
      <w:lvlJc w:val="left"/>
      <w:pPr>
        <w:ind w:left="1862" w:hanging="360"/>
      </w:pPr>
      <w:rPr>
        <w:rFonts w:ascii="Wingdings" w:hAnsi="Wingdings" w:hint="default"/>
      </w:rPr>
    </w:lvl>
    <w:lvl w:ilvl="3" w:tplc="04190001" w:tentative="1">
      <w:start w:val="1"/>
      <w:numFmt w:val="bullet"/>
      <w:lvlText w:val=""/>
      <w:lvlJc w:val="left"/>
      <w:pPr>
        <w:ind w:left="2582" w:hanging="360"/>
      </w:pPr>
      <w:rPr>
        <w:rFonts w:ascii="Symbol" w:hAnsi="Symbol" w:hint="default"/>
      </w:rPr>
    </w:lvl>
    <w:lvl w:ilvl="4" w:tplc="04190003" w:tentative="1">
      <w:start w:val="1"/>
      <w:numFmt w:val="bullet"/>
      <w:lvlText w:val="o"/>
      <w:lvlJc w:val="left"/>
      <w:pPr>
        <w:ind w:left="3302" w:hanging="360"/>
      </w:pPr>
      <w:rPr>
        <w:rFonts w:ascii="Courier New" w:hAnsi="Courier New" w:hint="default"/>
      </w:rPr>
    </w:lvl>
    <w:lvl w:ilvl="5" w:tplc="04190005" w:tentative="1">
      <w:start w:val="1"/>
      <w:numFmt w:val="bullet"/>
      <w:lvlText w:val=""/>
      <w:lvlJc w:val="left"/>
      <w:pPr>
        <w:ind w:left="4022" w:hanging="360"/>
      </w:pPr>
      <w:rPr>
        <w:rFonts w:ascii="Wingdings" w:hAnsi="Wingdings" w:hint="default"/>
      </w:rPr>
    </w:lvl>
    <w:lvl w:ilvl="6" w:tplc="04190001" w:tentative="1">
      <w:start w:val="1"/>
      <w:numFmt w:val="bullet"/>
      <w:lvlText w:val=""/>
      <w:lvlJc w:val="left"/>
      <w:pPr>
        <w:ind w:left="4742" w:hanging="360"/>
      </w:pPr>
      <w:rPr>
        <w:rFonts w:ascii="Symbol" w:hAnsi="Symbol" w:hint="default"/>
      </w:rPr>
    </w:lvl>
    <w:lvl w:ilvl="7" w:tplc="04190003" w:tentative="1">
      <w:start w:val="1"/>
      <w:numFmt w:val="bullet"/>
      <w:lvlText w:val="o"/>
      <w:lvlJc w:val="left"/>
      <w:pPr>
        <w:ind w:left="5462" w:hanging="360"/>
      </w:pPr>
      <w:rPr>
        <w:rFonts w:ascii="Courier New" w:hAnsi="Courier New" w:hint="default"/>
      </w:rPr>
    </w:lvl>
    <w:lvl w:ilvl="8" w:tplc="04190005" w:tentative="1">
      <w:start w:val="1"/>
      <w:numFmt w:val="bullet"/>
      <w:lvlText w:val=""/>
      <w:lvlJc w:val="left"/>
      <w:pPr>
        <w:ind w:left="6182" w:hanging="360"/>
      </w:pPr>
      <w:rPr>
        <w:rFonts w:ascii="Wingdings" w:hAnsi="Wingdings" w:hint="default"/>
      </w:rPr>
    </w:lvl>
  </w:abstractNum>
  <w:abstractNum w:abstractNumId="8">
    <w:nsid w:val="402D4338"/>
    <w:multiLevelType w:val="hybridMultilevel"/>
    <w:tmpl w:val="0ADE2F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2C837F0"/>
    <w:multiLevelType w:val="multilevel"/>
    <w:tmpl w:val="35CC400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0">
    <w:nsid w:val="45D1312F"/>
    <w:multiLevelType w:val="multilevel"/>
    <w:tmpl w:val="AEEE8358"/>
    <w:lvl w:ilvl="0">
      <w:start w:val="5"/>
      <w:numFmt w:val="decimal"/>
      <w:lvlText w:val="%1."/>
      <w:lvlJc w:val="left"/>
      <w:pPr>
        <w:ind w:left="450" w:hanging="450"/>
      </w:pPr>
      <w:rPr>
        <w:rFonts w:cs="Times New Roman" w:hint="default"/>
      </w:rPr>
    </w:lvl>
    <w:lvl w:ilvl="1">
      <w:start w:val="2"/>
      <w:numFmt w:val="decimal"/>
      <w:lvlText w:val="%1.%2."/>
      <w:lvlJc w:val="left"/>
      <w:pPr>
        <w:ind w:left="1485" w:hanging="720"/>
      </w:pPr>
      <w:rPr>
        <w:rFonts w:cs="Times New Roman" w:hint="default"/>
        <w:b w:val="0"/>
      </w:rPr>
    </w:lvl>
    <w:lvl w:ilvl="2">
      <w:start w:val="1"/>
      <w:numFmt w:val="decimal"/>
      <w:lvlText w:val="%1.%2.%3."/>
      <w:lvlJc w:val="left"/>
      <w:pPr>
        <w:ind w:left="2250" w:hanging="720"/>
      </w:pPr>
      <w:rPr>
        <w:rFonts w:cs="Times New Roman" w:hint="default"/>
      </w:rPr>
    </w:lvl>
    <w:lvl w:ilvl="3">
      <w:start w:val="1"/>
      <w:numFmt w:val="decimal"/>
      <w:lvlText w:val="%1.%2.%3.%4."/>
      <w:lvlJc w:val="left"/>
      <w:pPr>
        <w:ind w:left="3375" w:hanging="1080"/>
      </w:pPr>
      <w:rPr>
        <w:rFonts w:cs="Times New Roman" w:hint="default"/>
      </w:rPr>
    </w:lvl>
    <w:lvl w:ilvl="4">
      <w:start w:val="1"/>
      <w:numFmt w:val="decimal"/>
      <w:lvlText w:val="%1.%2.%3.%4.%5."/>
      <w:lvlJc w:val="left"/>
      <w:pPr>
        <w:ind w:left="4140" w:hanging="1080"/>
      </w:pPr>
      <w:rPr>
        <w:rFonts w:cs="Times New Roman" w:hint="default"/>
      </w:rPr>
    </w:lvl>
    <w:lvl w:ilvl="5">
      <w:start w:val="1"/>
      <w:numFmt w:val="decimal"/>
      <w:lvlText w:val="%1.%2.%3.%4.%5.%6."/>
      <w:lvlJc w:val="left"/>
      <w:pPr>
        <w:ind w:left="5265" w:hanging="1440"/>
      </w:pPr>
      <w:rPr>
        <w:rFonts w:cs="Times New Roman" w:hint="default"/>
      </w:rPr>
    </w:lvl>
    <w:lvl w:ilvl="6">
      <w:start w:val="1"/>
      <w:numFmt w:val="decimal"/>
      <w:lvlText w:val="%1.%2.%3.%4.%5.%6.%7."/>
      <w:lvlJc w:val="left"/>
      <w:pPr>
        <w:ind w:left="6390" w:hanging="1800"/>
      </w:pPr>
      <w:rPr>
        <w:rFonts w:cs="Times New Roman" w:hint="default"/>
      </w:rPr>
    </w:lvl>
    <w:lvl w:ilvl="7">
      <w:start w:val="1"/>
      <w:numFmt w:val="decimal"/>
      <w:lvlText w:val="%1.%2.%3.%4.%5.%6.%7.%8."/>
      <w:lvlJc w:val="left"/>
      <w:pPr>
        <w:ind w:left="7155" w:hanging="1800"/>
      </w:pPr>
      <w:rPr>
        <w:rFonts w:cs="Times New Roman" w:hint="default"/>
      </w:rPr>
    </w:lvl>
    <w:lvl w:ilvl="8">
      <w:start w:val="1"/>
      <w:numFmt w:val="decimal"/>
      <w:lvlText w:val="%1.%2.%3.%4.%5.%6.%7.%8.%9."/>
      <w:lvlJc w:val="left"/>
      <w:pPr>
        <w:ind w:left="8280" w:hanging="2160"/>
      </w:pPr>
      <w:rPr>
        <w:rFonts w:cs="Times New Roman" w:hint="default"/>
      </w:rPr>
    </w:lvl>
  </w:abstractNum>
  <w:abstractNum w:abstractNumId="11">
    <w:nsid w:val="47083343"/>
    <w:multiLevelType w:val="multilevel"/>
    <w:tmpl w:val="35CC400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nsid w:val="48CA2E48"/>
    <w:multiLevelType w:val="hybridMultilevel"/>
    <w:tmpl w:val="8F6CB3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7459B2"/>
    <w:multiLevelType w:val="hybridMultilevel"/>
    <w:tmpl w:val="2EA6E3E2"/>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EAF60AE"/>
    <w:multiLevelType w:val="multilevel"/>
    <w:tmpl w:val="D8EEC8B6"/>
    <w:lvl w:ilvl="0">
      <w:start w:val="1"/>
      <w:numFmt w:val="decimal"/>
      <w:lvlText w:val="%1."/>
      <w:lvlJc w:val="left"/>
      <w:pPr>
        <w:ind w:left="450" w:hanging="450"/>
      </w:pPr>
      <w:rPr>
        <w:rFonts w:cs="Times New Roman" w:hint="default"/>
        <w:b/>
        <w:color w:val="000000"/>
      </w:rPr>
    </w:lvl>
    <w:lvl w:ilvl="1">
      <w:start w:val="2"/>
      <w:numFmt w:val="decimal"/>
      <w:lvlText w:val="%1.%2."/>
      <w:lvlJc w:val="left"/>
      <w:pPr>
        <w:ind w:left="1429" w:hanging="720"/>
      </w:pPr>
      <w:rPr>
        <w:rFonts w:cs="Times New Roman" w:hint="default"/>
        <w:b/>
        <w:color w:val="000000"/>
      </w:rPr>
    </w:lvl>
    <w:lvl w:ilvl="2">
      <w:start w:val="1"/>
      <w:numFmt w:val="decimal"/>
      <w:lvlText w:val="%1.%2.%3."/>
      <w:lvlJc w:val="left"/>
      <w:pPr>
        <w:ind w:left="2138" w:hanging="720"/>
      </w:pPr>
      <w:rPr>
        <w:rFonts w:cs="Times New Roman" w:hint="default"/>
        <w:b/>
        <w:color w:val="000000"/>
      </w:rPr>
    </w:lvl>
    <w:lvl w:ilvl="3">
      <w:start w:val="1"/>
      <w:numFmt w:val="decimal"/>
      <w:lvlText w:val="%1.%2.%3.%4."/>
      <w:lvlJc w:val="left"/>
      <w:pPr>
        <w:ind w:left="3207" w:hanging="1080"/>
      </w:pPr>
      <w:rPr>
        <w:rFonts w:cs="Times New Roman" w:hint="default"/>
        <w:b/>
        <w:color w:val="000000"/>
      </w:rPr>
    </w:lvl>
    <w:lvl w:ilvl="4">
      <w:start w:val="1"/>
      <w:numFmt w:val="decimal"/>
      <w:lvlText w:val="%1.%2.%3.%4.%5."/>
      <w:lvlJc w:val="left"/>
      <w:pPr>
        <w:ind w:left="3916" w:hanging="1080"/>
      </w:pPr>
      <w:rPr>
        <w:rFonts w:cs="Times New Roman" w:hint="default"/>
        <w:b/>
        <w:color w:val="000000"/>
      </w:rPr>
    </w:lvl>
    <w:lvl w:ilvl="5">
      <w:start w:val="1"/>
      <w:numFmt w:val="decimal"/>
      <w:lvlText w:val="%1.%2.%3.%4.%5.%6."/>
      <w:lvlJc w:val="left"/>
      <w:pPr>
        <w:ind w:left="4985" w:hanging="1440"/>
      </w:pPr>
      <w:rPr>
        <w:rFonts w:cs="Times New Roman" w:hint="default"/>
        <w:b/>
        <w:color w:val="000000"/>
      </w:rPr>
    </w:lvl>
    <w:lvl w:ilvl="6">
      <w:start w:val="1"/>
      <w:numFmt w:val="decimal"/>
      <w:lvlText w:val="%1.%2.%3.%4.%5.%6.%7."/>
      <w:lvlJc w:val="left"/>
      <w:pPr>
        <w:ind w:left="6054" w:hanging="1800"/>
      </w:pPr>
      <w:rPr>
        <w:rFonts w:cs="Times New Roman" w:hint="default"/>
        <w:b/>
        <w:color w:val="000000"/>
      </w:rPr>
    </w:lvl>
    <w:lvl w:ilvl="7">
      <w:start w:val="1"/>
      <w:numFmt w:val="decimal"/>
      <w:lvlText w:val="%1.%2.%3.%4.%5.%6.%7.%8."/>
      <w:lvlJc w:val="left"/>
      <w:pPr>
        <w:ind w:left="6763" w:hanging="1800"/>
      </w:pPr>
      <w:rPr>
        <w:rFonts w:cs="Times New Roman" w:hint="default"/>
        <w:b/>
        <w:color w:val="000000"/>
      </w:rPr>
    </w:lvl>
    <w:lvl w:ilvl="8">
      <w:start w:val="1"/>
      <w:numFmt w:val="decimal"/>
      <w:lvlText w:val="%1.%2.%3.%4.%5.%6.%7.%8.%9."/>
      <w:lvlJc w:val="left"/>
      <w:pPr>
        <w:ind w:left="7832" w:hanging="2160"/>
      </w:pPr>
      <w:rPr>
        <w:rFonts w:cs="Times New Roman" w:hint="default"/>
        <w:b/>
        <w:color w:val="000000"/>
      </w:rPr>
    </w:lvl>
  </w:abstractNum>
  <w:abstractNum w:abstractNumId="15">
    <w:nsid w:val="51420606"/>
    <w:multiLevelType w:val="hybridMultilevel"/>
    <w:tmpl w:val="B518F5A2"/>
    <w:lvl w:ilvl="0" w:tplc="F6F6FEE2">
      <w:start w:val="9"/>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2A70CA4"/>
    <w:multiLevelType w:val="hybridMultilevel"/>
    <w:tmpl w:val="2DE89F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380208C"/>
    <w:multiLevelType w:val="hybridMultilevel"/>
    <w:tmpl w:val="59F8FD50"/>
    <w:lvl w:ilvl="0" w:tplc="0BBA44F8">
      <w:start w:val="9"/>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5030B9E"/>
    <w:multiLevelType w:val="hybridMultilevel"/>
    <w:tmpl w:val="DF9CEA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550251D"/>
    <w:multiLevelType w:val="hybridMultilevel"/>
    <w:tmpl w:val="554A5A96"/>
    <w:lvl w:ilvl="0" w:tplc="D95053CE">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4D913FC"/>
    <w:multiLevelType w:val="hybridMultilevel"/>
    <w:tmpl w:val="B6264C42"/>
    <w:lvl w:ilvl="0" w:tplc="0422000F">
      <w:start w:val="1"/>
      <w:numFmt w:val="decimal"/>
      <w:lvlText w:val="%1."/>
      <w:lvlJc w:val="left"/>
      <w:pPr>
        <w:tabs>
          <w:tab w:val="num" w:pos="1428"/>
        </w:tabs>
        <w:ind w:left="142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21">
    <w:nsid w:val="7027533E"/>
    <w:multiLevelType w:val="hybridMultilevel"/>
    <w:tmpl w:val="53AA1C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0F54789"/>
    <w:multiLevelType w:val="hybridMultilevel"/>
    <w:tmpl w:val="594888E0"/>
    <w:lvl w:ilvl="0" w:tplc="96140248">
      <w:start w:val="1"/>
      <w:numFmt w:val="decimal"/>
      <w:lvlText w:val="%1."/>
      <w:lvlJc w:val="left"/>
      <w:pPr>
        <w:ind w:left="720" w:hanging="360"/>
      </w:pPr>
      <w:rPr>
        <w:rFonts w:cs="Times New Roman" w:hint="default"/>
        <w:b/>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726900B7"/>
    <w:multiLevelType w:val="hybridMultilevel"/>
    <w:tmpl w:val="29E48608"/>
    <w:lvl w:ilvl="0" w:tplc="5032E25A">
      <w:start w:val="7"/>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nsid w:val="77D8624C"/>
    <w:multiLevelType w:val="multilevel"/>
    <w:tmpl w:val="4622E500"/>
    <w:lvl w:ilvl="0">
      <w:start w:val="1"/>
      <w:numFmt w:val="decimal"/>
      <w:lvlText w:val="%1."/>
      <w:lvlJc w:val="left"/>
      <w:pPr>
        <w:ind w:left="450" w:hanging="450"/>
      </w:pPr>
      <w:rPr>
        <w:rFonts w:cs="Times New Roman" w:hint="default"/>
        <w:color w:val="000000"/>
      </w:rPr>
    </w:lvl>
    <w:lvl w:ilvl="1">
      <w:start w:val="1"/>
      <w:numFmt w:val="decimal"/>
      <w:lvlText w:val="%1.%2."/>
      <w:lvlJc w:val="left"/>
      <w:pPr>
        <w:ind w:left="3556" w:hanging="720"/>
      </w:pPr>
      <w:rPr>
        <w:rFonts w:cs="Times New Roman" w:hint="default"/>
        <w:b/>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800" w:hanging="180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2160" w:hanging="2160"/>
      </w:pPr>
      <w:rPr>
        <w:rFonts w:cs="Times New Roman" w:hint="default"/>
        <w:color w:val="000000"/>
      </w:rPr>
    </w:lvl>
  </w:abstractNum>
  <w:abstractNum w:abstractNumId="25">
    <w:nsid w:val="787867C7"/>
    <w:multiLevelType w:val="multilevel"/>
    <w:tmpl w:val="77741B26"/>
    <w:lvl w:ilvl="0">
      <w:start w:val="5"/>
      <w:numFmt w:val="decimal"/>
      <w:lvlText w:val="%1."/>
      <w:lvlJc w:val="left"/>
      <w:pPr>
        <w:ind w:left="450" w:hanging="450"/>
      </w:pPr>
      <w:rPr>
        <w:rFonts w:cs="Times New Roman" w:hint="default"/>
      </w:rPr>
    </w:lvl>
    <w:lvl w:ilvl="1">
      <w:start w:val="2"/>
      <w:numFmt w:val="decimal"/>
      <w:lvlText w:val="%1.%2."/>
      <w:lvlJc w:val="left"/>
      <w:pPr>
        <w:ind w:left="1485" w:hanging="720"/>
      </w:pPr>
      <w:rPr>
        <w:rFonts w:cs="Times New Roman" w:hint="default"/>
        <w:b/>
      </w:rPr>
    </w:lvl>
    <w:lvl w:ilvl="2">
      <w:start w:val="1"/>
      <w:numFmt w:val="decimal"/>
      <w:lvlText w:val="%1.%2.%3."/>
      <w:lvlJc w:val="left"/>
      <w:pPr>
        <w:ind w:left="2250" w:hanging="720"/>
      </w:pPr>
      <w:rPr>
        <w:rFonts w:cs="Times New Roman" w:hint="default"/>
      </w:rPr>
    </w:lvl>
    <w:lvl w:ilvl="3">
      <w:start w:val="1"/>
      <w:numFmt w:val="decimal"/>
      <w:lvlText w:val="%1.%2.%3.%4."/>
      <w:lvlJc w:val="left"/>
      <w:pPr>
        <w:ind w:left="3375" w:hanging="1080"/>
      </w:pPr>
      <w:rPr>
        <w:rFonts w:cs="Times New Roman" w:hint="default"/>
      </w:rPr>
    </w:lvl>
    <w:lvl w:ilvl="4">
      <w:start w:val="1"/>
      <w:numFmt w:val="decimal"/>
      <w:lvlText w:val="%1.%2.%3.%4.%5."/>
      <w:lvlJc w:val="left"/>
      <w:pPr>
        <w:ind w:left="4140" w:hanging="1080"/>
      </w:pPr>
      <w:rPr>
        <w:rFonts w:cs="Times New Roman" w:hint="default"/>
      </w:rPr>
    </w:lvl>
    <w:lvl w:ilvl="5">
      <w:start w:val="1"/>
      <w:numFmt w:val="decimal"/>
      <w:lvlText w:val="%1.%2.%3.%4.%5.%6."/>
      <w:lvlJc w:val="left"/>
      <w:pPr>
        <w:ind w:left="5265" w:hanging="1440"/>
      </w:pPr>
      <w:rPr>
        <w:rFonts w:cs="Times New Roman" w:hint="default"/>
      </w:rPr>
    </w:lvl>
    <w:lvl w:ilvl="6">
      <w:start w:val="1"/>
      <w:numFmt w:val="decimal"/>
      <w:lvlText w:val="%1.%2.%3.%4.%5.%6.%7."/>
      <w:lvlJc w:val="left"/>
      <w:pPr>
        <w:ind w:left="6390" w:hanging="1800"/>
      </w:pPr>
      <w:rPr>
        <w:rFonts w:cs="Times New Roman" w:hint="default"/>
      </w:rPr>
    </w:lvl>
    <w:lvl w:ilvl="7">
      <w:start w:val="1"/>
      <w:numFmt w:val="decimal"/>
      <w:lvlText w:val="%1.%2.%3.%4.%5.%6.%7.%8."/>
      <w:lvlJc w:val="left"/>
      <w:pPr>
        <w:ind w:left="7155" w:hanging="1800"/>
      </w:pPr>
      <w:rPr>
        <w:rFonts w:cs="Times New Roman" w:hint="default"/>
      </w:rPr>
    </w:lvl>
    <w:lvl w:ilvl="8">
      <w:start w:val="1"/>
      <w:numFmt w:val="decimal"/>
      <w:lvlText w:val="%1.%2.%3.%4.%5.%6.%7.%8.%9."/>
      <w:lvlJc w:val="left"/>
      <w:pPr>
        <w:ind w:left="8280" w:hanging="2160"/>
      </w:pPr>
      <w:rPr>
        <w:rFonts w:cs="Times New Roman" w:hint="default"/>
      </w:rPr>
    </w:lvl>
  </w:abstractNum>
  <w:abstractNum w:abstractNumId="26">
    <w:nsid w:val="7897160B"/>
    <w:multiLevelType w:val="hybridMultilevel"/>
    <w:tmpl w:val="D6DC58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ACB2288"/>
    <w:multiLevelType w:val="hybridMultilevel"/>
    <w:tmpl w:val="18F4AF4A"/>
    <w:lvl w:ilvl="0" w:tplc="54DCD280">
      <w:start w:val="961"/>
      <w:numFmt w:val="decimal"/>
      <w:lvlText w:val="%1"/>
      <w:lvlJc w:val="left"/>
      <w:pPr>
        <w:ind w:left="765" w:hanging="4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18"/>
  </w:num>
  <w:num w:numId="5">
    <w:abstractNumId w:val="9"/>
  </w:num>
  <w:num w:numId="6">
    <w:abstractNumId w:val="4"/>
  </w:num>
  <w:num w:numId="7">
    <w:abstractNumId w:val="11"/>
  </w:num>
  <w:num w:numId="8">
    <w:abstractNumId w:val="24"/>
  </w:num>
  <w:num w:numId="9">
    <w:abstractNumId w:val="14"/>
  </w:num>
  <w:num w:numId="10">
    <w:abstractNumId w:val="27"/>
  </w:num>
  <w:num w:numId="11">
    <w:abstractNumId w:val="13"/>
  </w:num>
  <w:num w:numId="12">
    <w:abstractNumId w:val="5"/>
  </w:num>
  <w:num w:numId="13">
    <w:abstractNumId w:val="21"/>
  </w:num>
  <w:num w:numId="14">
    <w:abstractNumId w:val="25"/>
  </w:num>
  <w:num w:numId="15">
    <w:abstractNumId w:val="10"/>
  </w:num>
  <w:num w:numId="16">
    <w:abstractNumId w:val="2"/>
  </w:num>
  <w:num w:numId="17">
    <w:abstractNumId w:val="17"/>
  </w:num>
  <w:num w:numId="18">
    <w:abstractNumId w:val="15"/>
  </w:num>
  <w:num w:numId="19">
    <w:abstractNumId w:val="7"/>
  </w:num>
  <w:num w:numId="20">
    <w:abstractNumId w:val="6"/>
  </w:num>
  <w:num w:numId="21">
    <w:abstractNumId w:val="1"/>
  </w:num>
  <w:num w:numId="22">
    <w:abstractNumId w:val="19"/>
  </w:num>
  <w:num w:numId="23">
    <w:abstractNumId w:val="22"/>
  </w:num>
  <w:num w:numId="24">
    <w:abstractNumId w:val="16"/>
  </w:num>
  <w:num w:numId="25">
    <w:abstractNumId w:val="8"/>
  </w:num>
  <w:num w:numId="26">
    <w:abstractNumId w:val="12"/>
  </w:num>
  <w:num w:numId="27">
    <w:abstractNumId w:val="26"/>
  </w:num>
  <w:num w:numId="2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6564"/>
    <w:rsid w:val="0005084A"/>
    <w:rsid w:val="000726C2"/>
    <w:rsid w:val="00091C7F"/>
    <w:rsid w:val="000A0A67"/>
    <w:rsid w:val="000A2537"/>
    <w:rsid w:val="000A3D6E"/>
    <w:rsid w:val="000D014F"/>
    <w:rsid w:val="000E3D01"/>
    <w:rsid w:val="001107AA"/>
    <w:rsid w:val="00113979"/>
    <w:rsid w:val="001155C0"/>
    <w:rsid w:val="001206A5"/>
    <w:rsid w:val="00125B9B"/>
    <w:rsid w:val="00133F13"/>
    <w:rsid w:val="001404B5"/>
    <w:rsid w:val="0015457A"/>
    <w:rsid w:val="001572E2"/>
    <w:rsid w:val="001732C6"/>
    <w:rsid w:val="001A0EA5"/>
    <w:rsid w:val="001B7877"/>
    <w:rsid w:val="001C0129"/>
    <w:rsid w:val="001C3650"/>
    <w:rsid w:val="001E77ED"/>
    <w:rsid w:val="001F65AF"/>
    <w:rsid w:val="0022024D"/>
    <w:rsid w:val="00240A91"/>
    <w:rsid w:val="002539B9"/>
    <w:rsid w:val="00280616"/>
    <w:rsid w:val="002833E8"/>
    <w:rsid w:val="00292B07"/>
    <w:rsid w:val="002A1D00"/>
    <w:rsid w:val="002C2B5E"/>
    <w:rsid w:val="002C5C2E"/>
    <w:rsid w:val="002D3C13"/>
    <w:rsid w:val="002E06DD"/>
    <w:rsid w:val="00325319"/>
    <w:rsid w:val="003A089D"/>
    <w:rsid w:val="003B285F"/>
    <w:rsid w:val="003C12F8"/>
    <w:rsid w:val="00427F1A"/>
    <w:rsid w:val="004348D7"/>
    <w:rsid w:val="00440D95"/>
    <w:rsid w:val="00441EA0"/>
    <w:rsid w:val="00443938"/>
    <w:rsid w:val="004529F2"/>
    <w:rsid w:val="0046153F"/>
    <w:rsid w:val="004857EC"/>
    <w:rsid w:val="0049157A"/>
    <w:rsid w:val="004D3412"/>
    <w:rsid w:val="004D36D8"/>
    <w:rsid w:val="004E3F36"/>
    <w:rsid w:val="004E5C05"/>
    <w:rsid w:val="004E672D"/>
    <w:rsid w:val="0057163E"/>
    <w:rsid w:val="00595B2E"/>
    <w:rsid w:val="005A1B82"/>
    <w:rsid w:val="005A2590"/>
    <w:rsid w:val="005B7907"/>
    <w:rsid w:val="005D44D0"/>
    <w:rsid w:val="005D789C"/>
    <w:rsid w:val="005F300B"/>
    <w:rsid w:val="00615493"/>
    <w:rsid w:val="00642707"/>
    <w:rsid w:val="0064717A"/>
    <w:rsid w:val="00650DF2"/>
    <w:rsid w:val="0066043A"/>
    <w:rsid w:val="00660A22"/>
    <w:rsid w:val="00671700"/>
    <w:rsid w:val="00674714"/>
    <w:rsid w:val="006A1CB6"/>
    <w:rsid w:val="006A3E3F"/>
    <w:rsid w:val="006B20A0"/>
    <w:rsid w:val="006B41BF"/>
    <w:rsid w:val="006B5F88"/>
    <w:rsid w:val="006B64BA"/>
    <w:rsid w:val="006C0813"/>
    <w:rsid w:val="006C5245"/>
    <w:rsid w:val="006D538E"/>
    <w:rsid w:val="007010D2"/>
    <w:rsid w:val="00720124"/>
    <w:rsid w:val="00725776"/>
    <w:rsid w:val="0074235D"/>
    <w:rsid w:val="00747460"/>
    <w:rsid w:val="0076092A"/>
    <w:rsid w:val="00763059"/>
    <w:rsid w:val="00764640"/>
    <w:rsid w:val="007657AC"/>
    <w:rsid w:val="007A35C6"/>
    <w:rsid w:val="007B05E5"/>
    <w:rsid w:val="007D0F11"/>
    <w:rsid w:val="007F64F1"/>
    <w:rsid w:val="007F6C6E"/>
    <w:rsid w:val="00810A7C"/>
    <w:rsid w:val="00816B27"/>
    <w:rsid w:val="00853B04"/>
    <w:rsid w:val="0086089B"/>
    <w:rsid w:val="008959BC"/>
    <w:rsid w:val="008E3E92"/>
    <w:rsid w:val="00903050"/>
    <w:rsid w:val="009049BA"/>
    <w:rsid w:val="0091104D"/>
    <w:rsid w:val="00916563"/>
    <w:rsid w:val="00920710"/>
    <w:rsid w:val="00947BE2"/>
    <w:rsid w:val="009622C3"/>
    <w:rsid w:val="0097512E"/>
    <w:rsid w:val="00984264"/>
    <w:rsid w:val="009B54AE"/>
    <w:rsid w:val="009C32E9"/>
    <w:rsid w:val="009D458F"/>
    <w:rsid w:val="009E6564"/>
    <w:rsid w:val="00A12112"/>
    <w:rsid w:val="00A12ABB"/>
    <w:rsid w:val="00A148A9"/>
    <w:rsid w:val="00A22227"/>
    <w:rsid w:val="00A27118"/>
    <w:rsid w:val="00A303CB"/>
    <w:rsid w:val="00A32B92"/>
    <w:rsid w:val="00A35E79"/>
    <w:rsid w:val="00A572AE"/>
    <w:rsid w:val="00A63B3D"/>
    <w:rsid w:val="00A70DC2"/>
    <w:rsid w:val="00A717CF"/>
    <w:rsid w:val="00AB48FA"/>
    <w:rsid w:val="00AB6991"/>
    <w:rsid w:val="00AB6D68"/>
    <w:rsid w:val="00AC785F"/>
    <w:rsid w:val="00AD14DE"/>
    <w:rsid w:val="00B0471D"/>
    <w:rsid w:val="00B153E2"/>
    <w:rsid w:val="00B15AE3"/>
    <w:rsid w:val="00B2013F"/>
    <w:rsid w:val="00B40B8E"/>
    <w:rsid w:val="00B5714D"/>
    <w:rsid w:val="00B57431"/>
    <w:rsid w:val="00B6128F"/>
    <w:rsid w:val="00B75D1C"/>
    <w:rsid w:val="00B84914"/>
    <w:rsid w:val="00B943E0"/>
    <w:rsid w:val="00BA6129"/>
    <w:rsid w:val="00BB2D95"/>
    <w:rsid w:val="00BB3B7B"/>
    <w:rsid w:val="00BB4679"/>
    <w:rsid w:val="00BC08D6"/>
    <w:rsid w:val="00BC6187"/>
    <w:rsid w:val="00BD020D"/>
    <w:rsid w:val="00BD0AA0"/>
    <w:rsid w:val="00BE764F"/>
    <w:rsid w:val="00C10DA3"/>
    <w:rsid w:val="00C2270E"/>
    <w:rsid w:val="00C237CD"/>
    <w:rsid w:val="00C40BB3"/>
    <w:rsid w:val="00C435DD"/>
    <w:rsid w:val="00CB79E1"/>
    <w:rsid w:val="00CC00C2"/>
    <w:rsid w:val="00CD13C4"/>
    <w:rsid w:val="00CD41E2"/>
    <w:rsid w:val="00D01A2E"/>
    <w:rsid w:val="00D01B33"/>
    <w:rsid w:val="00D01B76"/>
    <w:rsid w:val="00D01DCA"/>
    <w:rsid w:val="00D10BFE"/>
    <w:rsid w:val="00D316C8"/>
    <w:rsid w:val="00D5290E"/>
    <w:rsid w:val="00D531EA"/>
    <w:rsid w:val="00D5556F"/>
    <w:rsid w:val="00D55925"/>
    <w:rsid w:val="00D7787B"/>
    <w:rsid w:val="00D84FED"/>
    <w:rsid w:val="00D86D05"/>
    <w:rsid w:val="00DA5285"/>
    <w:rsid w:val="00DC3242"/>
    <w:rsid w:val="00DD68A8"/>
    <w:rsid w:val="00DF4819"/>
    <w:rsid w:val="00DF4DC2"/>
    <w:rsid w:val="00E06B46"/>
    <w:rsid w:val="00E20830"/>
    <w:rsid w:val="00E318B7"/>
    <w:rsid w:val="00E4081D"/>
    <w:rsid w:val="00E52A62"/>
    <w:rsid w:val="00E9748E"/>
    <w:rsid w:val="00EB09A9"/>
    <w:rsid w:val="00EF12A7"/>
    <w:rsid w:val="00EF1AA5"/>
    <w:rsid w:val="00F063A7"/>
    <w:rsid w:val="00F23A71"/>
    <w:rsid w:val="00F40666"/>
    <w:rsid w:val="00F56227"/>
    <w:rsid w:val="00F60BEA"/>
    <w:rsid w:val="00F71C13"/>
    <w:rsid w:val="00F97B9B"/>
    <w:rsid w:val="00FF564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564"/>
    <w:rPr>
      <w:sz w:val="20"/>
      <w:szCs w:val="20"/>
      <w:lang w:val="uk-UA" w:eastAsia="ru-RU"/>
    </w:rPr>
  </w:style>
  <w:style w:type="paragraph" w:styleId="1">
    <w:name w:val="heading 1"/>
    <w:basedOn w:val="a"/>
    <w:next w:val="a"/>
    <w:link w:val="10"/>
    <w:uiPriority w:val="99"/>
    <w:qFormat/>
    <w:rsid w:val="00D84FED"/>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84FED"/>
    <w:rPr>
      <w:rFonts w:ascii="Cambria" w:hAnsi="Cambria" w:cs="Times New Roman"/>
      <w:b/>
      <w:bCs/>
      <w:color w:val="365F91"/>
      <w:sz w:val="28"/>
      <w:szCs w:val="28"/>
      <w:lang w:val="uk-UA"/>
    </w:rPr>
  </w:style>
  <w:style w:type="character" w:styleId="a3">
    <w:name w:val="Hyperlink"/>
    <w:basedOn w:val="a0"/>
    <w:uiPriority w:val="99"/>
    <w:rsid w:val="009E6564"/>
    <w:rPr>
      <w:rFonts w:cs="Times New Roman"/>
      <w:color w:val="0000FF"/>
      <w:u w:val="single"/>
    </w:rPr>
  </w:style>
  <w:style w:type="paragraph" w:styleId="a4">
    <w:name w:val="Body Text"/>
    <w:basedOn w:val="a"/>
    <w:link w:val="a5"/>
    <w:uiPriority w:val="99"/>
    <w:rsid w:val="009E6564"/>
    <w:pPr>
      <w:spacing w:after="120"/>
    </w:pPr>
    <w:rPr>
      <w:sz w:val="28"/>
      <w:szCs w:val="24"/>
      <w:lang w:val="ru-RU"/>
    </w:rPr>
  </w:style>
  <w:style w:type="character" w:customStyle="1" w:styleId="a5">
    <w:name w:val="Основной текст Знак"/>
    <w:basedOn w:val="a0"/>
    <w:link w:val="a4"/>
    <w:uiPriority w:val="99"/>
    <w:semiHidden/>
    <w:rsid w:val="0004309D"/>
    <w:rPr>
      <w:sz w:val="20"/>
      <w:szCs w:val="20"/>
      <w:lang w:val="uk-UA" w:eastAsia="ru-RU"/>
    </w:rPr>
  </w:style>
  <w:style w:type="paragraph" w:customStyle="1" w:styleId="a6">
    <w:name w:val="Нормальный"/>
    <w:uiPriority w:val="99"/>
    <w:rsid w:val="009E6564"/>
    <w:pPr>
      <w:snapToGrid w:val="0"/>
    </w:pPr>
    <w:rPr>
      <w:sz w:val="20"/>
      <w:szCs w:val="20"/>
      <w:lang w:val="ru-RU" w:eastAsia="ru-RU"/>
    </w:rPr>
  </w:style>
  <w:style w:type="paragraph" w:customStyle="1" w:styleId="11">
    <w:name w:val="Обычный1"/>
    <w:uiPriority w:val="99"/>
    <w:rsid w:val="009E6564"/>
    <w:pPr>
      <w:snapToGrid w:val="0"/>
    </w:pPr>
    <w:rPr>
      <w:sz w:val="20"/>
      <w:szCs w:val="20"/>
      <w:lang w:val="ru-RU" w:eastAsia="ru-RU"/>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5290E"/>
    <w:pPr>
      <w:spacing w:before="60"/>
      <w:jc w:val="both"/>
    </w:pPr>
    <w:rPr>
      <w:rFonts w:ascii="Verdana" w:hAnsi="Verdana" w:cs="Verdana"/>
      <w:lang w:val="en-US" w:eastAsia="en-US"/>
    </w:rPr>
  </w:style>
  <w:style w:type="paragraph" w:styleId="HTML">
    <w:name w:val="HTML Preformatted"/>
    <w:basedOn w:val="a"/>
    <w:link w:val="HTML0"/>
    <w:uiPriority w:val="99"/>
    <w:rsid w:val="00D52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04309D"/>
    <w:rPr>
      <w:rFonts w:ascii="Courier New" w:hAnsi="Courier New" w:cs="Courier New"/>
      <w:sz w:val="20"/>
      <w:szCs w:val="20"/>
      <w:lang w:val="uk-UA" w:eastAsia="ru-RU"/>
    </w:rPr>
  </w:style>
  <w:style w:type="paragraph" w:customStyle="1" w:styleId="Normal1">
    <w:name w:val="Normal1"/>
    <w:uiPriority w:val="99"/>
    <w:rsid w:val="00F063A7"/>
    <w:pPr>
      <w:snapToGrid w:val="0"/>
    </w:pPr>
    <w:rPr>
      <w:sz w:val="20"/>
      <w:szCs w:val="20"/>
      <w:lang w:val="ru-RU" w:eastAsia="ru-RU"/>
    </w:rPr>
  </w:style>
  <w:style w:type="table" w:styleId="a7">
    <w:name w:val="Table Grid"/>
    <w:basedOn w:val="a1"/>
    <w:uiPriority w:val="99"/>
    <w:rsid w:val="00810A7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12">
    <w:name w:val="rvps12"/>
    <w:basedOn w:val="a"/>
    <w:uiPriority w:val="99"/>
    <w:rsid w:val="00BE764F"/>
    <w:pPr>
      <w:spacing w:before="100" w:beforeAutospacing="1" w:after="100" w:afterAutospacing="1"/>
    </w:pPr>
    <w:rPr>
      <w:sz w:val="24"/>
      <w:szCs w:val="24"/>
      <w:lang w:val="ru-RU"/>
    </w:rPr>
  </w:style>
  <w:style w:type="character" w:customStyle="1" w:styleId="apple-converted-space">
    <w:name w:val="apple-converted-space"/>
    <w:basedOn w:val="a0"/>
    <w:uiPriority w:val="99"/>
    <w:rsid w:val="00BE764F"/>
    <w:rPr>
      <w:rFonts w:cs="Times New Roman"/>
    </w:rPr>
  </w:style>
  <w:style w:type="paragraph" w:customStyle="1" w:styleId="rvps7">
    <w:name w:val="rvps7"/>
    <w:basedOn w:val="a"/>
    <w:uiPriority w:val="99"/>
    <w:rsid w:val="00BE764F"/>
    <w:pPr>
      <w:spacing w:before="100" w:beforeAutospacing="1" w:after="100" w:afterAutospacing="1"/>
    </w:pPr>
    <w:rPr>
      <w:sz w:val="24"/>
      <w:szCs w:val="24"/>
      <w:lang w:val="ru-RU"/>
    </w:rPr>
  </w:style>
  <w:style w:type="character" w:customStyle="1" w:styleId="rvts15">
    <w:name w:val="rvts15"/>
    <w:basedOn w:val="a0"/>
    <w:uiPriority w:val="99"/>
    <w:rsid w:val="00BE764F"/>
    <w:rPr>
      <w:rFonts w:cs="Times New Roman"/>
    </w:rPr>
  </w:style>
  <w:style w:type="paragraph" w:customStyle="1" w:styleId="rvps14">
    <w:name w:val="rvps14"/>
    <w:basedOn w:val="a"/>
    <w:uiPriority w:val="99"/>
    <w:rsid w:val="00BE764F"/>
    <w:pPr>
      <w:spacing w:before="100" w:beforeAutospacing="1" w:after="100" w:afterAutospacing="1"/>
    </w:pPr>
    <w:rPr>
      <w:sz w:val="24"/>
      <w:szCs w:val="24"/>
      <w:lang w:val="ru-RU"/>
    </w:rPr>
  </w:style>
  <w:style w:type="table" w:styleId="-1">
    <w:name w:val="Table Web 1"/>
    <w:basedOn w:val="a1"/>
    <w:uiPriority w:val="99"/>
    <w:rsid w:val="00EB09A9"/>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a8">
    <w:name w:val="Emphasis"/>
    <w:basedOn w:val="a0"/>
    <w:uiPriority w:val="99"/>
    <w:qFormat/>
    <w:rsid w:val="00D84FED"/>
    <w:rPr>
      <w:rFonts w:cs="Times New Roman"/>
      <w:i/>
      <w:iCs/>
    </w:rPr>
  </w:style>
  <w:style w:type="paragraph" w:styleId="a9">
    <w:name w:val="Title"/>
    <w:basedOn w:val="a"/>
    <w:next w:val="a"/>
    <w:link w:val="aa"/>
    <w:uiPriority w:val="99"/>
    <w:qFormat/>
    <w:rsid w:val="00D84FED"/>
    <w:pPr>
      <w:pBdr>
        <w:bottom w:val="single" w:sz="8" w:space="4" w:color="4F81BD"/>
      </w:pBdr>
      <w:spacing w:after="300"/>
      <w:contextualSpacing/>
    </w:pPr>
    <w:rPr>
      <w:rFonts w:ascii="Cambria" w:hAnsi="Cambria"/>
      <w:color w:val="17365D"/>
      <w:spacing w:val="5"/>
      <w:kern w:val="28"/>
      <w:sz w:val="52"/>
      <w:szCs w:val="52"/>
    </w:rPr>
  </w:style>
  <w:style w:type="character" w:customStyle="1" w:styleId="aa">
    <w:name w:val="Название Знак"/>
    <w:basedOn w:val="a0"/>
    <w:link w:val="a9"/>
    <w:uiPriority w:val="99"/>
    <w:locked/>
    <w:rsid w:val="00D84FED"/>
    <w:rPr>
      <w:rFonts w:ascii="Cambria" w:hAnsi="Cambria" w:cs="Times New Roman"/>
      <w:color w:val="17365D"/>
      <w:spacing w:val="5"/>
      <w:kern w:val="28"/>
      <w:sz w:val="52"/>
      <w:szCs w:val="52"/>
      <w:lang w:val="uk-UA"/>
    </w:rPr>
  </w:style>
  <w:style w:type="paragraph" w:styleId="ab">
    <w:name w:val="Subtitle"/>
    <w:basedOn w:val="a"/>
    <w:next w:val="a"/>
    <w:link w:val="ac"/>
    <w:uiPriority w:val="99"/>
    <w:qFormat/>
    <w:rsid w:val="00D84FED"/>
    <w:pPr>
      <w:numPr>
        <w:ilvl w:val="1"/>
      </w:numPr>
    </w:pPr>
    <w:rPr>
      <w:rFonts w:ascii="Cambria" w:hAnsi="Cambria"/>
      <w:i/>
      <w:iCs/>
      <w:color w:val="4F81BD"/>
      <w:spacing w:val="15"/>
      <w:sz w:val="24"/>
      <w:szCs w:val="24"/>
    </w:rPr>
  </w:style>
  <w:style w:type="character" w:customStyle="1" w:styleId="ac">
    <w:name w:val="Подзаголовок Знак"/>
    <w:basedOn w:val="a0"/>
    <w:link w:val="ab"/>
    <w:uiPriority w:val="99"/>
    <w:locked/>
    <w:rsid w:val="00D84FED"/>
    <w:rPr>
      <w:rFonts w:ascii="Cambria" w:hAnsi="Cambria" w:cs="Times New Roman"/>
      <w:i/>
      <w:iCs/>
      <w:color w:val="4F81BD"/>
      <w:spacing w:val="15"/>
      <w:sz w:val="24"/>
      <w:szCs w:val="24"/>
      <w:lang w:val="uk-UA"/>
    </w:rPr>
  </w:style>
  <w:style w:type="character" w:styleId="ad">
    <w:name w:val="Strong"/>
    <w:basedOn w:val="a0"/>
    <w:uiPriority w:val="99"/>
    <w:qFormat/>
    <w:rsid w:val="00D84FED"/>
    <w:rPr>
      <w:rFonts w:cs="Times New Roman"/>
      <w:b/>
      <w:bCs/>
    </w:rPr>
  </w:style>
  <w:style w:type="paragraph" w:styleId="ae">
    <w:name w:val="No Spacing"/>
    <w:uiPriority w:val="99"/>
    <w:qFormat/>
    <w:rsid w:val="00D84FED"/>
    <w:rPr>
      <w:sz w:val="20"/>
      <w:szCs w:val="20"/>
      <w:lang w:val="uk-UA" w:eastAsia="ru-RU"/>
    </w:rPr>
  </w:style>
  <w:style w:type="paragraph" w:styleId="af">
    <w:name w:val="List Paragraph"/>
    <w:basedOn w:val="a"/>
    <w:uiPriority w:val="99"/>
    <w:qFormat/>
    <w:rsid w:val="00916563"/>
    <w:pPr>
      <w:ind w:left="720"/>
      <w:contextualSpacing/>
    </w:pPr>
  </w:style>
  <w:style w:type="paragraph" w:styleId="af0">
    <w:name w:val="Balloon Text"/>
    <w:basedOn w:val="a"/>
    <w:link w:val="af1"/>
    <w:uiPriority w:val="99"/>
    <w:semiHidden/>
    <w:rsid w:val="00125B9B"/>
    <w:rPr>
      <w:rFonts w:ascii="Tahoma" w:hAnsi="Tahoma" w:cs="Tahoma"/>
      <w:sz w:val="16"/>
      <w:szCs w:val="16"/>
    </w:rPr>
  </w:style>
  <w:style w:type="character" w:customStyle="1" w:styleId="af1">
    <w:name w:val="Текст выноски Знак"/>
    <w:basedOn w:val="a0"/>
    <w:link w:val="af0"/>
    <w:uiPriority w:val="99"/>
    <w:semiHidden/>
    <w:rsid w:val="0004309D"/>
    <w:rPr>
      <w:sz w:val="0"/>
      <w:szCs w:val="0"/>
      <w:lang w:val="uk-UA" w:eastAsia="ru-RU"/>
    </w:rPr>
  </w:style>
</w:styles>
</file>

<file path=word/webSettings.xml><?xml version="1.0" encoding="utf-8"?>
<w:webSettings xmlns:r="http://schemas.openxmlformats.org/officeDocument/2006/relationships" xmlns:w="http://schemas.openxmlformats.org/wordprocessingml/2006/main">
  <w:divs>
    <w:div w:id="925303637">
      <w:marLeft w:val="0"/>
      <w:marRight w:val="0"/>
      <w:marTop w:val="0"/>
      <w:marBottom w:val="0"/>
      <w:divBdr>
        <w:top w:val="none" w:sz="0" w:space="0" w:color="auto"/>
        <w:left w:val="none" w:sz="0" w:space="0" w:color="auto"/>
        <w:bottom w:val="none" w:sz="0" w:space="0" w:color="auto"/>
        <w:right w:val="none" w:sz="0" w:space="0" w:color="auto"/>
      </w:divBdr>
    </w:div>
    <w:div w:id="925303638">
      <w:marLeft w:val="0"/>
      <w:marRight w:val="0"/>
      <w:marTop w:val="0"/>
      <w:marBottom w:val="0"/>
      <w:divBdr>
        <w:top w:val="none" w:sz="0" w:space="0" w:color="auto"/>
        <w:left w:val="none" w:sz="0" w:space="0" w:color="auto"/>
        <w:bottom w:val="none" w:sz="0" w:space="0" w:color="auto"/>
        <w:right w:val="none" w:sz="0" w:space="0" w:color="auto"/>
      </w:divBdr>
    </w:div>
    <w:div w:id="925303639">
      <w:marLeft w:val="0"/>
      <w:marRight w:val="0"/>
      <w:marTop w:val="0"/>
      <w:marBottom w:val="0"/>
      <w:divBdr>
        <w:top w:val="none" w:sz="0" w:space="0" w:color="auto"/>
        <w:left w:val="none" w:sz="0" w:space="0" w:color="auto"/>
        <w:bottom w:val="none" w:sz="0" w:space="0" w:color="auto"/>
        <w:right w:val="none" w:sz="0" w:space="0" w:color="auto"/>
      </w:divBdr>
    </w:div>
    <w:div w:id="925303640">
      <w:marLeft w:val="0"/>
      <w:marRight w:val="0"/>
      <w:marTop w:val="0"/>
      <w:marBottom w:val="0"/>
      <w:divBdr>
        <w:top w:val="none" w:sz="0" w:space="0" w:color="auto"/>
        <w:left w:val="none" w:sz="0" w:space="0" w:color="auto"/>
        <w:bottom w:val="none" w:sz="0" w:space="0" w:color="auto"/>
        <w:right w:val="none" w:sz="0" w:space="0" w:color="auto"/>
      </w:divBdr>
    </w:div>
    <w:div w:id="925303641">
      <w:marLeft w:val="0"/>
      <w:marRight w:val="0"/>
      <w:marTop w:val="0"/>
      <w:marBottom w:val="0"/>
      <w:divBdr>
        <w:top w:val="none" w:sz="0" w:space="0" w:color="auto"/>
        <w:left w:val="none" w:sz="0" w:space="0" w:color="auto"/>
        <w:bottom w:val="none" w:sz="0" w:space="0" w:color="auto"/>
        <w:right w:val="none" w:sz="0" w:space="0" w:color="auto"/>
      </w:divBdr>
    </w:div>
    <w:div w:id="925303642">
      <w:marLeft w:val="0"/>
      <w:marRight w:val="0"/>
      <w:marTop w:val="0"/>
      <w:marBottom w:val="0"/>
      <w:divBdr>
        <w:top w:val="none" w:sz="0" w:space="0" w:color="auto"/>
        <w:left w:val="none" w:sz="0" w:space="0" w:color="auto"/>
        <w:bottom w:val="none" w:sz="0" w:space="0" w:color="auto"/>
        <w:right w:val="none" w:sz="0" w:space="0" w:color="auto"/>
      </w:divBdr>
    </w:div>
    <w:div w:id="925303643">
      <w:marLeft w:val="0"/>
      <w:marRight w:val="0"/>
      <w:marTop w:val="0"/>
      <w:marBottom w:val="0"/>
      <w:divBdr>
        <w:top w:val="none" w:sz="0" w:space="0" w:color="auto"/>
        <w:left w:val="none" w:sz="0" w:space="0" w:color="auto"/>
        <w:bottom w:val="none" w:sz="0" w:space="0" w:color="auto"/>
        <w:right w:val="none" w:sz="0" w:space="0" w:color="auto"/>
      </w:divBdr>
    </w:div>
    <w:div w:id="925303644">
      <w:marLeft w:val="0"/>
      <w:marRight w:val="0"/>
      <w:marTop w:val="0"/>
      <w:marBottom w:val="0"/>
      <w:divBdr>
        <w:top w:val="none" w:sz="0" w:space="0" w:color="auto"/>
        <w:left w:val="none" w:sz="0" w:space="0" w:color="auto"/>
        <w:bottom w:val="none" w:sz="0" w:space="0" w:color="auto"/>
        <w:right w:val="none" w:sz="0" w:space="0" w:color="auto"/>
      </w:divBdr>
    </w:div>
    <w:div w:id="925303645">
      <w:marLeft w:val="0"/>
      <w:marRight w:val="0"/>
      <w:marTop w:val="0"/>
      <w:marBottom w:val="0"/>
      <w:divBdr>
        <w:top w:val="none" w:sz="0" w:space="0" w:color="auto"/>
        <w:left w:val="none" w:sz="0" w:space="0" w:color="auto"/>
        <w:bottom w:val="none" w:sz="0" w:space="0" w:color="auto"/>
        <w:right w:val="none" w:sz="0" w:space="0" w:color="auto"/>
      </w:divBdr>
    </w:div>
    <w:div w:id="925303646">
      <w:marLeft w:val="0"/>
      <w:marRight w:val="0"/>
      <w:marTop w:val="0"/>
      <w:marBottom w:val="0"/>
      <w:divBdr>
        <w:top w:val="none" w:sz="0" w:space="0" w:color="auto"/>
        <w:left w:val="none" w:sz="0" w:space="0" w:color="auto"/>
        <w:bottom w:val="none" w:sz="0" w:space="0" w:color="auto"/>
        <w:right w:val="none" w:sz="0" w:space="0" w:color="auto"/>
      </w:divBdr>
      <w:divsChild>
        <w:div w:id="925303647">
          <w:marLeft w:val="0"/>
          <w:marRight w:val="0"/>
          <w:marTop w:val="150"/>
          <w:marBottom w:val="150"/>
          <w:divBdr>
            <w:top w:val="none" w:sz="0" w:space="0" w:color="auto"/>
            <w:left w:val="none" w:sz="0" w:space="0" w:color="auto"/>
            <w:bottom w:val="none" w:sz="0" w:space="0" w:color="auto"/>
            <w:right w:val="none" w:sz="0" w:space="0" w:color="auto"/>
          </w:divBdr>
        </w:div>
        <w:div w:id="925303652">
          <w:marLeft w:val="0"/>
          <w:marRight w:val="0"/>
          <w:marTop w:val="0"/>
          <w:marBottom w:val="150"/>
          <w:divBdr>
            <w:top w:val="none" w:sz="0" w:space="0" w:color="auto"/>
            <w:left w:val="none" w:sz="0" w:space="0" w:color="auto"/>
            <w:bottom w:val="none" w:sz="0" w:space="0" w:color="auto"/>
            <w:right w:val="none" w:sz="0" w:space="0" w:color="auto"/>
          </w:divBdr>
        </w:div>
      </w:divsChild>
    </w:div>
    <w:div w:id="925303648">
      <w:marLeft w:val="0"/>
      <w:marRight w:val="0"/>
      <w:marTop w:val="0"/>
      <w:marBottom w:val="0"/>
      <w:divBdr>
        <w:top w:val="none" w:sz="0" w:space="0" w:color="auto"/>
        <w:left w:val="none" w:sz="0" w:space="0" w:color="auto"/>
        <w:bottom w:val="none" w:sz="0" w:space="0" w:color="auto"/>
        <w:right w:val="none" w:sz="0" w:space="0" w:color="auto"/>
      </w:divBdr>
    </w:div>
    <w:div w:id="925303649">
      <w:marLeft w:val="0"/>
      <w:marRight w:val="0"/>
      <w:marTop w:val="0"/>
      <w:marBottom w:val="0"/>
      <w:divBdr>
        <w:top w:val="none" w:sz="0" w:space="0" w:color="auto"/>
        <w:left w:val="none" w:sz="0" w:space="0" w:color="auto"/>
        <w:bottom w:val="none" w:sz="0" w:space="0" w:color="auto"/>
        <w:right w:val="none" w:sz="0" w:space="0" w:color="auto"/>
      </w:divBdr>
    </w:div>
    <w:div w:id="925303650">
      <w:marLeft w:val="0"/>
      <w:marRight w:val="0"/>
      <w:marTop w:val="0"/>
      <w:marBottom w:val="0"/>
      <w:divBdr>
        <w:top w:val="none" w:sz="0" w:space="0" w:color="auto"/>
        <w:left w:val="none" w:sz="0" w:space="0" w:color="auto"/>
        <w:bottom w:val="none" w:sz="0" w:space="0" w:color="auto"/>
        <w:right w:val="none" w:sz="0" w:space="0" w:color="auto"/>
      </w:divBdr>
    </w:div>
    <w:div w:id="925303651">
      <w:marLeft w:val="0"/>
      <w:marRight w:val="0"/>
      <w:marTop w:val="0"/>
      <w:marBottom w:val="0"/>
      <w:divBdr>
        <w:top w:val="none" w:sz="0" w:space="0" w:color="auto"/>
        <w:left w:val="none" w:sz="0" w:space="0" w:color="auto"/>
        <w:bottom w:val="none" w:sz="0" w:space="0" w:color="auto"/>
        <w:right w:val="none" w:sz="0" w:space="0" w:color="auto"/>
      </w:divBdr>
    </w:div>
    <w:div w:id="925303653">
      <w:marLeft w:val="0"/>
      <w:marRight w:val="0"/>
      <w:marTop w:val="0"/>
      <w:marBottom w:val="0"/>
      <w:divBdr>
        <w:top w:val="none" w:sz="0" w:space="0" w:color="auto"/>
        <w:left w:val="none" w:sz="0" w:space="0" w:color="auto"/>
        <w:bottom w:val="none" w:sz="0" w:space="0" w:color="auto"/>
        <w:right w:val="none" w:sz="0" w:space="0" w:color="auto"/>
      </w:divBdr>
    </w:div>
    <w:div w:id="9253036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10</Pages>
  <Words>2476</Words>
  <Characters>16313</Characters>
  <Application>Microsoft Office Word</Application>
  <DocSecurity>0</DocSecurity>
  <Lines>135</Lines>
  <Paragraphs>37</Paragraphs>
  <ScaleCrop>false</ScaleCrop>
  <Company>Microsoft</Company>
  <LinksUpToDate>false</LinksUpToDate>
  <CharactersWithSpaces>18752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Yurij</dc:creator>
  <cp:keywords/>
  <dc:description/>
  <cp:lastModifiedBy>Користувач Windows</cp:lastModifiedBy>
  <cp:revision>15</cp:revision>
  <cp:lastPrinted>2017-12-22T08:39:00Z</cp:lastPrinted>
  <dcterms:created xsi:type="dcterms:W3CDTF">2017-05-26T09:33:00Z</dcterms:created>
  <dcterms:modified xsi:type="dcterms:W3CDTF">2018-01-18T14:02:00Z</dcterms:modified>
</cp:coreProperties>
</file>